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D0722E" w14:paraId="2FD9039E" w14:textId="77777777">
        <w:trPr>
          <w:tblCellSpacing w:w="60" w:type="dxa"/>
        </w:trPr>
        <w:tc>
          <w:tcPr>
            <w:tcW w:w="1200" w:type="pct"/>
            <w:shd w:val="clear" w:color="auto" w:fill="E7F0F9"/>
          </w:tcPr>
          <w:p w14:paraId="3B17CD13" w14:textId="77777777" w:rsidR="00D0722E" w:rsidRDefault="00000000">
            <w:pPr>
              <w:spacing w:after="0" w:line="240" w:lineRule="auto"/>
            </w:pPr>
            <w:r>
              <w:rPr>
                <w:b/>
              </w:rPr>
              <w:t>RKP broj</w:t>
            </w:r>
          </w:p>
        </w:tc>
        <w:tc>
          <w:tcPr>
            <w:tcW w:w="0" w:type="auto"/>
            <w:shd w:val="clear" w:color="auto" w:fill="E7F0F9"/>
          </w:tcPr>
          <w:p w14:paraId="1B232F44" w14:textId="77777777" w:rsidR="00D0722E" w:rsidRDefault="00000000">
            <w:pPr>
              <w:spacing w:after="0" w:line="240" w:lineRule="auto"/>
            </w:pPr>
            <w:r>
              <w:t>31350</w:t>
            </w:r>
          </w:p>
        </w:tc>
      </w:tr>
      <w:tr w:rsidR="00D0722E" w14:paraId="4CEC0128" w14:textId="77777777">
        <w:trPr>
          <w:tblCellSpacing w:w="60" w:type="dxa"/>
        </w:trPr>
        <w:tc>
          <w:tcPr>
            <w:tcW w:w="1200" w:type="pct"/>
            <w:shd w:val="clear" w:color="auto" w:fill="E7F0F9"/>
          </w:tcPr>
          <w:p w14:paraId="336C9BEA" w14:textId="77777777" w:rsidR="00D0722E" w:rsidRDefault="00000000">
            <w:pPr>
              <w:spacing w:after="0" w:line="240" w:lineRule="auto"/>
            </w:pPr>
            <w:r>
              <w:rPr>
                <w:b/>
              </w:rPr>
              <w:t>Naziv obveznika</w:t>
            </w:r>
          </w:p>
        </w:tc>
        <w:tc>
          <w:tcPr>
            <w:tcW w:w="0" w:type="auto"/>
            <w:shd w:val="clear" w:color="auto" w:fill="E7F0F9"/>
          </w:tcPr>
          <w:p w14:paraId="68A63FD7" w14:textId="77777777" w:rsidR="00D0722E" w:rsidRDefault="00000000">
            <w:pPr>
              <w:spacing w:after="0" w:line="240" w:lineRule="auto"/>
            </w:pPr>
            <w:r>
              <w:t>GRAD VARAŽDIN</w:t>
            </w:r>
          </w:p>
        </w:tc>
      </w:tr>
      <w:tr w:rsidR="00D0722E" w14:paraId="03332562" w14:textId="77777777">
        <w:trPr>
          <w:tblCellSpacing w:w="60" w:type="dxa"/>
        </w:trPr>
        <w:tc>
          <w:tcPr>
            <w:tcW w:w="1200" w:type="pct"/>
            <w:shd w:val="clear" w:color="auto" w:fill="E7F0F9"/>
          </w:tcPr>
          <w:p w14:paraId="14F54482" w14:textId="77777777" w:rsidR="00D0722E" w:rsidRDefault="00000000">
            <w:pPr>
              <w:spacing w:after="0" w:line="240" w:lineRule="auto"/>
            </w:pPr>
            <w:r>
              <w:rPr>
                <w:b/>
              </w:rPr>
              <w:t>Razina</w:t>
            </w:r>
          </w:p>
        </w:tc>
        <w:tc>
          <w:tcPr>
            <w:tcW w:w="0" w:type="auto"/>
            <w:shd w:val="clear" w:color="auto" w:fill="E7F0F9"/>
          </w:tcPr>
          <w:p w14:paraId="2051F510" w14:textId="77777777" w:rsidR="00D0722E" w:rsidRDefault="00000000">
            <w:pPr>
              <w:spacing w:after="0" w:line="240" w:lineRule="auto"/>
            </w:pPr>
            <w:r>
              <w:t>23</w:t>
            </w:r>
          </w:p>
        </w:tc>
      </w:tr>
    </w:tbl>
    <w:p w14:paraId="5C2DC76A" w14:textId="77777777" w:rsidR="00D0722E" w:rsidRDefault="00000000">
      <w:r>
        <w:br/>
      </w:r>
    </w:p>
    <w:p w14:paraId="63480ACB" w14:textId="77777777" w:rsidR="00D0722E" w:rsidRDefault="00000000">
      <w:pPr>
        <w:spacing w:line="240" w:lineRule="auto"/>
        <w:jc w:val="center"/>
      </w:pPr>
      <w:r>
        <w:rPr>
          <w:b/>
          <w:sz w:val="28"/>
        </w:rPr>
        <w:t>BILJEŠKE UZ FINANCIJSKE IZVJEŠTAJE</w:t>
      </w:r>
    </w:p>
    <w:p w14:paraId="5DD3040E" w14:textId="77777777" w:rsidR="00D0722E" w:rsidRDefault="00000000">
      <w:pPr>
        <w:spacing w:line="240" w:lineRule="auto"/>
        <w:jc w:val="center"/>
      </w:pPr>
      <w:r>
        <w:rPr>
          <w:b/>
          <w:sz w:val="28"/>
        </w:rPr>
        <w:t>ZA RAZDOBLJE</w:t>
      </w:r>
    </w:p>
    <w:p w14:paraId="034F8606" w14:textId="77777777" w:rsidR="00D0722E" w:rsidRDefault="00000000">
      <w:pPr>
        <w:spacing w:line="240" w:lineRule="auto"/>
        <w:jc w:val="center"/>
      </w:pPr>
      <w:r>
        <w:rPr>
          <w:b/>
          <w:sz w:val="28"/>
        </w:rPr>
        <w:t>I - XII 2025.</w:t>
      </w:r>
    </w:p>
    <w:p w14:paraId="1CD54E1A" w14:textId="77777777" w:rsidR="00D0722E" w:rsidRDefault="00D0722E"/>
    <w:p w14:paraId="3E21FE95" w14:textId="77777777" w:rsidR="00D0722E" w:rsidRDefault="00000000">
      <w:pPr>
        <w:keepNext/>
        <w:spacing w:line="240" w:lineRule="auto"/>
        <w:jc w:val="center"/>
      </w:pPr>
      <w:r>
        <w:rPr>
          <w:b/>
          <w:sz w:val="28"/>
        </w:rPr>
        <w:t>Izvještaj o prihodima i rashodima, primicima i izdacima</w:t>
      </w:r>
    </w:p>
    <w:p w14:paraId="39308161" w14:textId="77777777" w:rsidR="00D0722E"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31F57230" w14:textId="77777777">
        <w:trPr>
          <w:cantSplit/>
        </w:trPr>
        <w:tc>
          <w:tcPr>
            <w:tcW w:w="700" w:type="dxa"/>
            <w:shd w:val="clear" w:color="auto" w:fill="E7F0F9"/>
            <w:tcMar>
              <w:top w:w="0" w:type="dxa"/>
              <w:bottom w:w="0" w:type="dxa"/>
            </w:tcMar>
            <w:vAlign w:val="center"/>
          </w:tcPr>
          <w:p w14:paraId="14E04B9F"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C1BD05"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7D53BD"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025B4B"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7519B9"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68A100" w14:textId="77777777" w:rsidR="00D0722E" w:rsidRDefault="00000000">
            <w:pPr>
              <w:keepNext/>
              <w:keepLines/>
              <w:spacing w:after="0" w:line="240" w:lineRule="auto"/>
              <w:jc w:val="center"/>
            </w:pPr>
            <w:r>
              <w:rPr>
                <w:b/>
                <w:sz w:val="18"/>
              </w:rPr>
              <w:t>Indeks (%)</w:t>
            </w:r>
          </w:p>
        </w:tc>
      </w:tr>
      <w:tr w:rsidR="00D0722E" w14:paraId="08B63E7B" w14:textId="77777777">
        <w:trPr>
          <w:cantSplit/>
          <w:trHeight w:val="560"/>
        </w:trPr>
        <w:tc>
          <w:tcPr>
            <w:tcW w:w="700" w:type="dxa"/>
            <w:tcMar>
              <w:top w:w="0" w:type="dxa"/>
              <w:bottom w:w="0" w:type="dxa"/>
            </w:tcMar>
            <w:vAlign w:val="center"/>
          </w:tcPr>
          <w:p w14:paraId="302A7893" w14:textId="77777777" w:rsidR="00D0722E" w:rsidRDefault="00000000">
            <w:pPr>
              <w:keepNext/>
              <w:keepLines/>
              <w:spacing w:after="0" w:line="240" w:lineRule="auto"/>
            </w:pPr>
            <w:r>
              <w:rPr>
                <w:sz w:val="18"/>
              </w:rPr>
              <w:t>6</w:t>
            </w:r>
          </w:p>
        </w:tc>
        <w:tc>
          <w:tcPr>
            <w:tcW w:w="3180" w:type="dxa"/>
            <w:tcMar>
              <w:top w:w="0" w:type="dxa"/>
              <w:bottom w:w="0" w:type="dxa"/>
            </w:tcMar>
            <w:vAlign w:val="center"/>
          </w:tcPr>
          <w:p w14:paraId="686070C6" w14:textId="77777777" w:rsidR="00D0722E"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56D33FCF" w14:textId="77777777" w:rsidR="00D0722E" w:rsidRDefault="00000000">
            <w:pPr>
              <w:keepNext/>
              <w:keepLines/>
              <w:spacing w:after="0" w:line="240" w:lineRule="auto"/>
            </w:pPr>
            <w:r>
              <w:rPr>
                <w:sz w:val="18"/>
              </w:rPr>
              <w:t>6</w:t>
            </w:r>
          </w:p>
        </w:tc>
        <w:tc>
          <w:tcPr>
            <w:tcW w:w="1860" w:type="dxa"/>
            <w:tcMar>
              <w:top w:w="0" w:type="dxa"/>
              <w:bottom w:w="0" w:type="dxa"/>
            </w:tcMar>
            <w:vAlign w:val="center"/>
          </w:tcPr>
          <w:p w14:paraId="0143C6EA" w14:textId="77777777" w:rsidR="00D0722E" w:rsidRDefault="00000000">
            <w:pPr>
              <w:keepNext/>
              <w:keepLines/>
              <w:spacing w:after="0" w:line="240" w:lineRule="auto"/>
              <w:jc w:val="right"/>
            </w:pPr>
            <w:r>
              <w:rPr>
                <w:sz w:val="18"/>
              </w:rPr>
              <w:t>82.838.271,43</w:t>
            </w:r>
          </w:p>
        </w:tc>
        <w:tc>
          <w:tcPr>
            <w:tcW w:w="1860" w:type="dxa"/>
            <w:tcMar>
              <w:top w:w="0" w:type="dxa"/>
              <w:bottom w:w="0" w:type="dxa"/>
            </w:tcMar>
            <w:vAlign w:val="center"/>
          </w:tcPr>
          <w:p w14:paraId="2032A2E7" w14:textId="77777777" w:rsidR="00D0722E" w:rsidRDefault="00000000">
            <w:pPr>
              <w:keepNext/>
              <w:keepLines/>
              <w:spacing w:after="0" w:line="240" w:lineRule="auto"/>
              <w:jc w:val="right"/>
            </w:pPr>
            <w:r>
              <w:rPr>
                <w:sz w:val="18"/>
              </w:rPr>
              <w:t>92.464.919,59</w:t>
            </w:r>
          </w:p>
        </w:tc>
        <w:tc>
          <w:tcPr>
            <w:tcW w:w="700" w:type="dxa"/>
            <w:tcMar>
              <w:top w:w="0" w:type="dxa"/>
              <w:bottom w:w="0" w:type="dxa"/>
            </w:tcMar>
            <w:vAlign w:val="center"/>
          </w:tcPr>
          <w:p w14:paraId="51A02B9E" w14:textId="77777777" w:rsidR="00D0722E" w:rsidRDefault="00000000">
            <w:pPr>
              <w:keepNext/>
              <w:keepLines/>
              <w:spacing w:after="0" w:line="240" w:lineRule="auto"/>
              <w:jc w:val="right"/>
            </w:pPr>
            <w:r>
              <w:rPr>
                <w:sz w:val="18"/>
              </w:rPr>
              <w:t>111,6</w:t>
            </w:r>
          </w:p>
        </w:tc>
      </w:tr>
      <w:tr w:rsidR="00D0722E" w14:paraId="0207881D" w14:textId="77777777">
        <w:trPr>
          <w:cantSplit/>
          <w:trHeight w:val="560"/>
        </w:trPr>
        <w:tc>
          <w:tcPr>
            <w:tcW w:w="700" w:type="dxa"/>
            <w:tcMar>
              <w:top w:w="0" w:type="dxa"/>
              <w:bottom w:w="0" w:type="dxa"/>
            </w:tcMar>
            <w:vAlign w:val="center"/>
          </w:tcPr>
          <w:p w14:paraId="5287AA08" w14:textId="77777777" w:rsidR="00D0722E" w:rsidRDefault="00000000">
            <w:pPr>
              <w:keepNext/>
              <w:keepLines/>
              <w:spacing w:after="0" w:line="240" w:lineRule="auto"/>
            </w:pPr>
            <w:r>
              <w:rPr>
                <w:sz w:val="18"/>
              </w:rPr>
              <w:t>3</w:t>
            </w:r>
          </w:p>
        </w:tc>
        <w:tc>
          <w:tcPr>
            <w:tcW w:w="3180" w:type="dxa"/>
            <w:tcMar>
              <w:top w:w="0" w:type="dxa"/>
              <w:bottom w:w="0" w:type="dxa"/>
            </w:tcMar>
            <w:vAlign w:val="center"/>
          </w:tcPr>
          <w:p w14:paraId="3992DB55" w14:textId="77777777" w:rsidR="00D0722E"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51F53155" w14:textId="77777777" w:rsidR="00D0722E" w:rsidRDefault="00000000">
            <w:pPr>
              <w:keepNext/>
              <w:keepLines/>
              <w:spacing w:after="0" w:line="240" w:lineRule="auto"/>
            </w:pPr>
            <w:r>
              <w:rPr>
                <w:sz w:val="18"/>
              </w:rPr>
              <w:t>3</w:t>
            </w:r>
          </w:p>
        </w:tc>
        <w:tc>
          <w:tcPr>
            <w:tcW w:w="1860" w:type="dxa"/>
            <w:tcMar>
              <w:top w:w="0" w:type="dxa"/>
              <w:bottom w:w="0" w:type="dxa"/>
            </w:tcMar>
            <w:vAlign w:val="center"/>
          </w:tcPr>
          <w:p w14:paraId="46726178" w14:textId="77777777" w:rsidR="00D0722E" w:rsidRDefault="00000000">
            <w:pPr>
              <w:keepNext/>
              <w:keepLines/>
              <w:spacing w:after="0" w:line="240" w:lineRule="auto"/>
              <w:jc w:val="right"/>
            </w:pPr>
            <w:r>
              <w:rPr>
                <w:sz w:val="18"/>
              </w:rPr>
              <w:t>67.609.585,63</w:t>
            </w:r>
          </w:p>
        </w:tc>
        <w:tc>
          <w:tcPr>
            <w:tcW w:w="1860" w:type="dxa"/>
            <w:tcMar>
              <w:top w:w="0" w:type="dxa"/>
              <w:bottom w:w="0" w:type="dxa"/>
            </w:tcMar>
            <w:vAlign w:val="center"/>
          </w:tcPr>
          <w:p w14:paraId="2D121F66" w14:textId="77777777" w:rsidR="00D0722E" w:rsidRDefault="00000000">
            <w:pPr>
              <w:keepNext/>
              <w:keepLines/>
              <w:spacing w:after="0" w:line="240" w:lineRule="auto"/>
              <w:jc w:val="right"/>
            </w:pPr>
            <w:r>
              <w:rPr>
                <w:sz w:val="18"/>
              </w:rPr>
              <w:t>78.464.682,67</w:t>
            </w:r>
          </w:p>
        </w:tc>
        <w:tc>
          <w:tcPr>
            <w:tcW w:w="700" w:type="dxa"/>
            <w:tcMar>
              <w:top w:w="0" w:type="dxa"/>
              <w:bottom w:w="0" w:type="dxa"/>
            </w:tcMar>
            <w:vAlign w:val="center"/>
          </w:tcPr>
          <w:p w14:paraId="2B4B47A0" w14:textId="77777777" w:rsidR="00D0722E" w:rsidRDefault="00000000">
            <w:pPr>
              <w:keepNext/>
              <w:keepLines/>
              <w:spacing w:after="0" w:line="240" w:lineRule="auto"/>
              <w:jc w:val="right"/>
            </w:pPr>
            <w:r>
              <w:rPr>
                <w:sz w:val="18"/>
              </w:rPr>
              <w:t>116,1</w:t>
            </w:r>
          </w:p>
        </w:tc>
      </w:tr>
      <w:tr w:rsidR="00D0722E" w14:paraId="771F4FCF" w14:textId="77777777">
        <w:trPr>
          <w:cantSplit/>
          <w:trHeight w:val="560"/>
        </w:trPr>
        <w:tc>
          <w:tcPr>
            <w:tcW w:w="700" w:type="dxa"/>
            <w:tcMar>
              <w:top w:w="0" w:type="dxa"/>
              <w:bottom w:w="0" w:type="dxa"/>
            </w:tcMar>
            <w:vAlign w:val="center"/>
          </w:tcPr>
          <w:p w14:paraId="75FD82D8" w14:textId="77777777" w:rsidR="00D0722E" w:rsidRDefault="00D0722E">
            <w:pPr>
              <w:keepNext/>
              <w:keepLines/>
              <w:spacing w:after="0" w:line="240" w:lineRule="auto"/>
            </w:pPr>
          </w:p>
        </w:tc>
        <w:tc>
          <w:tcPr>
            <w:tcW w:w="3180" w:type="dxa"/>
            <w:tcMar>
              <w:top w:w="0" w:type="dxa"/>
              <w:bottom w:w="0" w:type="dxa"/>
            </w:tcMar>
            <w:vAlign w:val="center"/>
          </w:tcPr>
          <w:p w14:paraId="19918F29" w14:textId="77777777" w:rsidR="00D0722E"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002DD7AA" w14:textId="77777777" w:rsidR="00D0722E" w:rsidRDefault="00000000">
            <w:pPr>
              <w:keepNext/>
              <w:keepLines/>
              <w:spacing w:after="0" w:line="240" w:lineRule="auto"/>
            </w:pPr>
            <w:r>
              <w:rPr>
                <w:b/>
                <w:sz w:val="18"/>
              </w:rPr>
              <w:t>X001</w:t>
            </w:r>
          </w:p>
        </w:tc>
        <w:tc>
          <w:tcPr>
            <w:tcW w:w="1860" w:type="dxa"/>
            <w:tcMar>
              <w:top w:w="0" w:type="dxa"/>
              <w:bottom w:w="0" w:type="dxa"/>
            </w:tcMar>
            <w:vAlign w:val="center"/>
          </w:tcPr>
          <w:p w14:paraId="79B737F9" w14:textId="77777777" w:rsidR="00D0722E" w:rsidRDefault="00000000">
            <w:pPr>
              <w:keepNext/>
              <w:keepLines/>
              <w:spacing w:after="0" w:line="240" w:lineRule="auto"/>
              <w:jc w:val="right"/>
            </w:pPr>
            <w:r>
              <w:rPr>
                <w:b/>
                <w:sz w:val="18"/>
              </w:rPr>
              <w:t>15.228.685,80</w:t>
            </w:r>
          </w:p>
        </w:tc>
        <w:tc>
          <w:tcPr>
            <w:tcW w:w="1860" w:type="dxa"/>
            <w:tcMar>
              <w:top w:w="0" w:type="dxa"/>
              <w:bottom w:w="0" w:type="dxa"/>
            </w:tcMar>
            <w:vAlign w:val="center"/>
          </w:tcPr>
          <w:p w14:paraId="04EB338A" w14:textId="77777777" w:rsidR="00D0722E" w:rsidRDefault="00000000">
            <w:pPr>
              <w:keepNext/>
              <w:keepLines/>
              <w:spacing w:after="0" w:line="240" w:lineRule="auto"/>
              <w:jc w:val="right"/>
            </w:pPr>
            <w:r>
              <w:rPr>
                <w:b/>
                <w:sz w:val="18"/>
              </w:rPr>
              <w:t>14.000.236,92</w:t>
            </w:r>
          </w:p>
        </w:tc>
        <w:tc>
          <w:tcPr>
            <w:tcW w:w="700" w:type="dxa"/>
            <w:tcMar>
              <w:top w:w="0" w:type="dxa"/>
              <w:bottom w:w="0" w:type="dxa"/>
            </w:tcMar>
            <w:vAlign w:val="center"/>
          </w:tcPr>
          <w:p w14:paraId="4E24DC2B" w14:textId="77777777" w:rsidR="00D0722E" w:rsidRDefault="00000000">
            <w:pPr>
              <w:keepNext/>
              <w:keepLines/>
              <w:spacing w:after="0" w:line="240" w:lineRule="auto"/>
              <w:jc w:val="right"/>
            </w:pPr>
            <w:r>
              <w:rPr>
                <w:b/>
                <w:sz w:val="18"/>
              </w:rPr>
              <w:t>91,9</w:t>
            </w:r>
          </w:p>
        </w:tc>
      </w:tr>
      <w:tr w:rsidR="00D0722E" w14:paraId="64306FE4" w14:textId="77777777">
        <w:trPr>
          <w:cantSplit/>
          <w:trHeight w:val="560"/>
        </w:trPr>
        <w:tc>
          <w:tcPr>
            <w:tcW w:w="700" w:type="dxa"/>
            <w:tcMar>
              <w:top w:w="0" w:type="dxa"/>
              <w:bottom w:w="0" w:type="dxa"/>
            </w:tcMar>
            <w:vAlign w:val="center"/>
          </w:tcPr>
          <w:p w14:paraId="0745B183" w14:textId="77777777" w:rsidR="00D0722E" w:rsidRDefault="00000000">
            <w:pPr>
              <w:keepNext/>
              <w:keepLines/>
              <w:spacing w:after="0" w:line="240" w:lineRule="auto"/>
            </w:pPr>
            <w:r>
              <w:rPr>
                <w:sz w:val="18"/>
              </w:rPr>
              <w:t>7</w:t>
            </w:r>
          </w:p>
        </w:tc>
        <w:tc>
          <w:tcPr>
            <w:tcW w:w="3180" w:type="dxa"/>
            <w:tcMar>
              <w:top w:w="0" w:type="dxa"/>
              <w:bottom w:w="0" w:type="dxa"/>
            </w:tcMar>
            <w:vAlign w:val="center"/>
          </w:tcPr>
          <w:p w14:paraId="17B7A511" w14:textId="77777777" w:rsidR="00D0722E"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B4432AC" w14:textId="77777777" w:rsidR="00D0722E" w:rsidRDefault="00000000">
            <w:pPr>
              <w:keepNext/>
              <w:keepLines/>
              <w:spacing w:after="0" w:line="240" w:lineRule="auto"/>
            </w:pPr>
            <w:r>
              <w:rPr>
                <w:sz w:val="18"/>
              </w:rPr>
              <w:t>7</w:t>
            </w:r>
          </w:p>
        </w:tc>
        <w:tc>
          <w:tcPr>
            <w:tcW w:w="1860" w:type="dxa"/>
            <w:tcMar>
              <w:top w:w="0" w:type="dxa"/>
              <w:bottom w:w="0" w:type="dxa"/>
            </w:tcMar>
            <w:vAlign w:val="center"/>
          </w:tcPr>
          <w:p w14:paraId="0258E4DA" w14:textId="77777777" w:rsidR="00D0722E" w:rsidRDefault="00000000">
            <w:pPr>
              <w:keepNext/>
              <w:keepLines/>
              <w:spacing w:after="0" w:line="240" w:lineRule="auto"/>
              <w:jc w:val="right"/>
            </w:pPr>
            <w:r>
              <w:rPr>
                <w:sz w:val="18"/>
              </w:rPr>
              <w:t>1.170.434,07</w:t>
            </w:r>
          </w:p>
        </w:tc>
        <w:tc>
          <w:tcPr>
            <w:tcW w:w="1860" w:type="dxa"/>
            <w:tcMar>
              <w:top w:w="0" w:type="dxa"/>
              <w:bottom w:w="0" w:type="dxa"/>
            </w:tcMar>
            <w:vAlign w:val="center"/>
          </w:tcPr>
          <w:p w14:paraId="2750361F" w14:textId="77777777" w:rsidR="00D0722E" w:rsidRDefault="00000000">
            <w:pPr>
              <w:keepNext/>
              <w:keepLines/>
              <w:spacing w:after="0" w:line="240" w:lineRule="auto"/>
              <w:jc w:val="right"/>
            </w:pPr>
            <w:r>
              <w:rPr>
                <w:sz w:val="18"/>
              </w:rPr>
              <w:t>3.832.558,63</w:t>
            </w:r>
          </w:p>
        </w:tc>
        <w:tc>
          <w:tcPr>
            <w:tcW w:w="700" w:type="dxa"/>
            <w:tcMar>
              <w:top w:w="0" w:type="dxa"/>
              <w:bottom w:w="0" w:type="dxa"/>
            </w:tcMar>
            <w:vAlign w:val="center"/>
          </w:tcPr>
          <w:p w14:paraId="4B38FC36" w14:textId="77777777" w:rsidR="00D0722E" w:rsidRDefault="00000000">
            <w:pPr>
              <w:keepNext/>
              <w:keepLines/>
              <w:spacing w:after="0" w:line="240" w:lineRule="auto"/>
              <w:jc w:val="right"/>
            </w:pPr>
            <w:r>
              <w:rPr>
                <w:sz w:val="18"/>
              </w:rPr>
              <w:t>327,4</w:t>
            </w:r>
          </w:p>
        </w:tc>
      </w:tr>
      <w:tr w:rsidR="00D0722E" w14:paraId="6E0C4FEB" w14:textId="77777777">
        <w:trPr>
          <w:cantSplit/>
          <w:trHeight w:val="560"/>
        </w:trPr>
        <w:tc>
          <w:tcPr>
            <w:tcW w:w="700" w:type="dxa"/>
            <w:tcMar>
              <w:top w:w="0" w:type="dxa"/>
              <w:bottom w:w="0" w:type="dxa"/>
            </w:tcMar>
            <w:vAlign w:val="center"/>
          </w:tcPr>
          <w:p w14:paraId="31417A96" w14:textId="77777777" w:rsidR="00D0722E" w:rsidRDefault="00000000">
            <w:pPr>
              <w:keepNext/>
              <w:keepLines/>
              <w:spacing w:after="0" w:line="240" w:lineRule="auto"/>
            </w:pPr>
            <w:r>
              <w:rPr>
                <w:sz w:val="18"/>
              </w:rPr>
              <w:t>4</w:t>
            </w:r>
          </w:p>
        </w:tc>
        <w:tc>
          <w:tcPr>
            <w:tcW w:w="3180" w:type="dxa"/>
            <w:tcMar>
              <w:top w:w="0" w:type="dxa"/>
              <w:bottom w:w="0" w:type="dxa"/>
            </w:tcMar>
            <w:vAlign w:val="center"/>
          </w:tcPr>
          <w:p w14:paraId="38089087" w14:textId="77777777" w:rsidR="00D0722E"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B9D622F" w14:textId="77777777" w:rsidR="00D0722E" w:rsidRDefault="00000000">
            <w:pPr>
              <w:keepNext/>
              <w:keepLines/>
              <w:spacing w:after="0" w:line="240" w:lineRule="auto"/>
            </w:pPr>
            <w:r>
              <w:rPr>
                <w:sz w:val="18"/>
              </w:rPr>
              <w:t>4</w:t>
            </w:r>
          </w:p>
        </w:tc>
        <w:tc>
          <w:tcPr>
            <w:tcW w:w="1860" w:type="dxa"/>
            <w:tcMar>
              <w:top w:w="0" w:type="dxa"/>
              <w:bottom w:w="0" w:type="dxa"/>
            </w:tcMar>
            <w:vAlign w:val="center"/>
          </w:tcPr>
          <w:p w14:paraId="1FCC886E" w14:textId="77777777" w:rsidR="00D0722E" w:rsidRDefault="00000000">
            <w:pPr>
              <w:keepNext/>
              <w:keepLines/>
              <w:spacing w:after="0" w:line="240" w:lineRule="auto"/>
              <w:jc w:val="right"/>
            </w:pPr>
            <w:r>
              <w:rPr>
                <w:sz w:val="18"/>
              </w:rPr>
              <w:t>20.909.259,40</w:t>
            </w:r>
          </w:p>
        </w:tc>
        <w:tc>
          <w:tcPr>
            <w:tcW w:w="1860" w:type="dxa"/>
            <w:tcMar>
              <w:top w:w="0" w:type="dxa"/>
              <w:bottom w:w="0" w:type="dxa"/>
            </w:tcMar>
            <w:vAlign w:val="center"/>
          </w:tcPr>
          <w:p w14:paraId="049AB842" w14:textId="77777777" w:rsidR="00D0722E" w:rsidRDefault="00000000">
            <w:pPr>
              <w:keepNext/>
              <w:keepLines/>
              <w:spacing w:after="0" w:line="240" w:lineRule="auto"/>
              <w:jc w:val="right"/>
            </w:pPr>
            <w:r>
              <w:rPr>
                <w:sz w:val="18"/>
              </w:rPr>
              <w:t>26.611.533,14</w:t>
            </w:r>
          </w:p>
        </w:tc>
        <w:tc>
          <w:tcPr>
            <w:tcW w:w="700" w:type="dxa"/>
            <w:tcMar>
              <w:top w:w="0" w:type="dxa"/>
              <w:bottom w:w="0" w:type="dxa"/>
            </w:tcMar>
            <w:vAlign w:val="center"/>
          </w:tcPr>
          <w:p w14:paraId="3E9B7CB7" w14:textId="77777777" w:rsidR="00D0722E" w:rsidRDefault="00000000">
            <w:pPr>
              <w:keepNext/>
              <w:keepLines/>
              <w:spacing w:after="0" w:line="240" w:lineRule="auto"/>
              <w:jc w:val="right"/>
            </w:pPr>
            <w:r>
              <w:rPr>
                <w:sz w:val="18"/>
              </w:rPr>
              <w:t>127,3</w:t>
            </w:r>
          </w:p>
        </w:tc>
      </w:tr>
      <w:tr w:rsidR="00D0722E" w14:paraId="28312468" w14:textId="77777777">
        <w:trPr>
          <w:cantSplit/>
          <w:trHeight w:val="560"/>
        </w:trPr>
        <w:tc>
          <w:tcPr>
            <w:tcW w:w="700" w:type="dxa"/>
            <w:tcMar>
              <w:top w:w="0" w:type="dxa"/>
              <w:bottom w:w="0" w:type="dxa"/>
            </w:tcMar>
            <w:vAlign w:val="center"/>
          </w:tcPr>
          <w:p w14:paraId="6962E999" w14:textId="77777777" w:rsidR="00D0722E" w:rsidRDefault="00D0722E">
            <w:pPr>
              <w:keepNext/>
              <w:keepLines/>
              <w:spacing w:after="0" w:line="240" w:lineRule="auto"/>
            </w:pPr>
          </w:p>
        </w:tc>
        <w:tc>
          <w:tcPr>
            <w:tcW w:w="3180" w:type="dxa"/>
            <w:tcMar>
              <w:top w:w="0" w:type="dxa"/>
              <w:bottom w:w="0" w:type="dxa"/>
            </w:tcMar>
            <w:vAlign w:val="center"/>
          </w:tcPr>
          <w:p w14:paraId="12A87CE9" w14:textId="77777777" w:rsidR="00D0722E"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64CCA074" w14:textId="77777777" w:rsidR="00D0722E" w:rsidRDefault="00000000">
            <w:pPr>
              <w:keepNext/>
              <w:keepLines/>
              <w:spacing w:after="0" w:line="240" w:lineRule="auto"/>
            </w:pPr>
            <w:r>
              <w:rPr>
                <w:b/>
                <w:sz w:val="18"/>
              </w:rPr>
              <w:t>Y002</w:t>
            </w:r>
          </w:p>
        </w:tc>
        <w:tc>
          <w:tcPr>
            <w:tcW w:w="1860" w:type="dxa"/>
            <w:tcMar>
              <w:top w:w="0" w:type="dxa"/>
              <w:bottom w:w="0" w:type="dxa"/>
            </w:tcMar>
            <w:vAlign w:val="center"/>
          </w:tcPr>
          <w:p w14:paraId="1934699F" w14:textId="77777777" w:rsidR="00D0722E" w:rsidRDefault="00000000">
            <w:pPr>
              <w:keepNext/>
              <w:keepLines/>
              <w:spacing w:after="0" w:line="240" w:lineRule="auto"/>
              <w:jc w:val="right"/>
            </w:pPr>
            <w:r>
              <w:rPr>
                <w:b/>
                <w:sz w:val="18"/>
              </w:rPr>
              <w:t>19.738.825,33</w:t>
            </w:r>
          </w:p>
        </w:tc>
        <w:tc>
          <w:tcPr>
            <w:tcW w:w="1860" w:type="dxa"/>
            <w:tcMar>
              <w:top w:w="0" w:type="dxa"/>
              <w:bottom w:w="0" w:type="dxa"/>
            </w:tcMar>
            <w:vAlign w:val="center"/>
          </w:tcPr>
          <w:p w14:paraId="0AC4A652" w14:textId="77777777" w:rsidR="00D0722E" w:rsidRDefault="00000000">
            <w:pPr>
              <w:keepNext/>
              <w:keepLines/>
              <w:spacing w:after="0" w:line="240" w:lineRule="auto"/>
              <w:jc w:val="right"/>
            </w:pPr>
            <w:r>
              <w:rPr>
                <w:b/>
                <w:sz w:val="18"/>
              </w:rPr>
              <w:t>22.778.974,51</w:t>
            </w:r>
          </w:p>
        </w:tc>
        <w:tc>
          <w:tcPr>
            <w:tcW w:w="700" w:type="dxa"/>
            <w:tcMar>
              <w:top w:w="0" w:type="dxa"/>
              <w:bottom w:w="0" w:type="dxa"/>
            </w:tcMar>
            <w:vAlign w:val="center"/>
          </w:tcPr>
          <w:p w14:paraId="352D5C0D" w14:textId="77777777" w:rsidR="00D0722E" w:rsidRDefault="00000000">
            <w:pPr>
              <w:keepNext/>
              <w:keepLines/>
              <w:spacing w:after="0" w:line="240" w:lineRule="auto"/>
              <w:jc w:val="right"/>
            </w:pPr>
            <w:r>
              <w:rPr>
                <w:b/>
                <w:sz w:val="18"/>
              </w:rPr>
              <w:t>115,4</w:t>
            </w:r>
          </w:p>
        </w:tc>
      </w:tr>
      <w:tr w:rsidR="00D0722E" w14:paraId="24BE879E" w14:textId="77777777">
        <w:trPr>
          <w:cantSplit/>
          <w:trHeight w:val="560"/>
        </w:trPr>
        <w:tc>
          <w:tcPr>
            <w:tcW w:w="700" w:type="dxa"/>
            <w:tcMar>
              <w:top w:w="0" w:type="dxa"/>
              <w:bottom w:w="0" w:type="dxa"/>
            </w:tcMar>
            <w:vAlign w:val="center"/>
          </w:tcPr>
          <w:p w14:paraId="004E80C7" w14:textId="77777777" w:rsidR="00D0722E" w:rsidRDefault="00000000">
            <w:pPr>
              <w:keepNext/>
              <w:keepLines/>
              <w:spacing w:after="0" w:line="240" w:lineRule="auto"/>
            </w:pPr>
            <w:r>
              <w:rPr>
                <w:sz w:val="18"/>
              </w:rPr>
              <w:t>8</w:t>
            </w:r>
          </w:p>
        </w:tc>
        <w:tc>
          <w:tcPr>
            <w:tcW w:w="3180" w:type="dxa"/>
            <w:tcMar>
              <w:top w:w="0" w:type="dxa"/>
              <w:bottom w:w="0" w:type="dxa"/>
            </w:tcMar>
            <w:vAlign w:val="center"/>
          </w:tcPr>
          <w:p w14:paraId="5EAF0159" w14:textId="77777777" w:rsidR="00D0722E"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7AD38FDE" w14:textId="77777777" w:rsidR="00D0722E" w:rsidRDefault="00000000">
            <w:pPr>
              <w:keepNext/>
              <w:keepLines/>
              <w:spacing w:after="0" w:line="240" w:lineRule="auto"/>
            </w:pPr>
            <w:r>
              <w:rPr>
                <w:sz w:val="18"/>
              </w:rPr>
              <w:t>8</w:t>
            </w:r>
          </w:p>
        </w:tc>
        <w:tc>
          <w:tcPr>
            <w:tcW w:w="1860" w:type="dxa"/>
            <w:tcMar>
              <w:top w:w="0" w:type="dxa"/>
              <w:bottom w:w="0" w:type="dxa"/>
            </w:tcMar>
            <w:vAlign w:val="center"/>
          </w:tcPr>
          <w:p w14:paraId="21432C64" w14:textId="77777777" w:rsidR="00D0722E" w:rsidRDefault="00000000">
            <w:pPr>
              <w:keepNext/>
              <w:keepLines/>
              <w:spacing w:after="0" w:line="240" w:lineRule="auto"/>
              <w:jc w:val="right"/>
            </w:pPr>
            <w:r>
              <w:rPr>
                <w:sz w:val="18"/>
              </w:rPr>
              <w:t>0,00</w:t>
            </w:r>
          </w:p>
        </w:tc>
        <w:tc>
          <w:tcPr>
            <w:tcW w:w="1860" w:type="dxa"/>
            <w:tcMar>
              <w:top w:w="0" w:type="dxa"/>
              <w:bottom w:w="0" w:type="dxa"/>
            </w:tcMar>
            <w:vAlign w:val="center"/>
          </w:tcPr>
          <w:p w14:paraId="290AABCE" w14:textId="77777777" w:rsidR="00D0722E" w:rsidRDefault="00000000">
            <w:pPr>
              <w:keepNext/>
              <w:keepLines/>
              <w:spacing w:after="0" w:line="240" w:lineRule="auto"/>
              <w:jc w:val="right"/>
            </w:pPr>
            <w:r>
              <w:rPr>
                <w:sz w:val="18"/>
              </w:rPr>
              <w:t>5.186.659,34</w:t>
            </w:r>
          </w:p>
        </w:tc>
        <w:tc>
          <w:tcPr>
            <w:tcW w:w="700" w:type="dxa"/>
            <w:tcMar>
              <w:top w:w="0" w:type="dxa"/>
              <w:bottom w:w="0" w:type="dxa"/>
            </w:tcMar>
            <w:vAlign w:val="center"/>
          </w:tcPr>
          <w:p w14:paraId="196DCF83" w14:textId="77777777" w:rsidR="00D0722E" w:rsidRDefault="00000000">
            <w:pPr>
              <w:keepNext/>
              <w:keepLines/>
              <w:spacing w:after="0" w:line="240" w:lineRule="auto"/>
              <w:jc w:val="right"/>
            </w:pPr>
            <w:r>
              <w:rPr>
                <w:sz w:val="18"/>
              </w:rPr>
              <w:t>-</w:t>
            </w:r>
          </w:p>
        </w:tc>
      </w:tr>
      <w:tr w:rsidR="00D0722E" w14:paraId="28B08843" w14:textId="77777777">
        <w:trPr>
          <w:cantSplit/>
          <w:trHeight w:val="560"/>
        </w:trPr>
        <w:tc>
          <w:tcPr>
            <w:tcW w:w="700" w:type="dxa"/>
            <w:tcMar>
              <w:top w:w="0" w:type="dxa"/>
              <w:bottom w:w="0" w:type="dxa"/>
            </w:tcMar>
            <w:vAlign w:val="center"/>
          </w:tcPr>
          <w:p w14:paraId="3C6586A0" w14:textId="77777777" w:rsidR="00D0722E" w:rsidRDefault="00000000">
            <w:pPr>
              <w:keepNext/>
              <w:keepLines/>
              <w:spacing w:after="0" w:line="240" w:lineRule="auto"/>
            </w:pPr>
            <w:r>
              <w:rPr>
                <w:sz w:val="18"/>
              </w:rPr>
              <w:t>5</w:t>
            </w:r>
          </w:p>
        </w:tc>
        <w:tc>
          <w:tcPr>
            <w:tcW w:w="3180" w:type="dxa"/>
            <w:tcMar>
              <w:top w:w="0" w:type="dxa"/>
              <w:bottom w:w="0" w:type="dxa"/>
            </w:tcMar>
            <w:vAlign w:val="center"/>
          </w:tcPr>
          <w:p w14:paraId="1DEA73E1" w14:textId="77777777" w:rsidR="00D0722E"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466C4AB7" w14:textId="77777777" w:rsidR="00D0722E" w:rsidRDefault="00000000">
            <w:pPr>
              <w:keepNext/>
              <w:keepLines/>
              <w:spacing w:after="0" w:line="240" w:lineRule="auto"/>
            </w:pPr>
            <w:r>
              <w:rPr>
                <w:sz w:val="18"/>
              </w:rPr>
              <w:t>5</w:t>
            </w:r>
          </w:p>
        </w:tc>
        <w:tc>
          <w:tcPr>
            <w:tcW w:w="1860" w:type="dxa"/>
            <w:tcMar>
              <w:top w:w="0" w:type="dxa"/>
              <w:bottom w:w="0" w:type="dxa"/>
            </w:tcMar>
            <w:vAlign w:val="center"/>
          </w:tcPr>
          <w:p w14:paraId="437B2F5D" w14:textId="77777777" w:rsidR="00D0722E" w:rsidRDefault="00000000">
            <w:pPr>
              <w:keepNext/>
              <w:keepLines/>
              <w:spacing w:after="0" w:line="240" w:lineRule="auto"/>
              <w:jc w:val="right"/>
            </w:pPr>
            <w:r>
              <w:rPr>
                <w:sz w:val="18"/>
              </w:rPr>
              <w:t>1.047.040,18</w:t>
            </w:r>
          </w:p>
        </w:tc>
        <w:tc>
          <w:tcPr>
            <w:tcW w:w="1860" w:type="dxa"/>
            <w:tcMar>
              <w:top w:w="0" w:type="dxa"/>
              <w:bottom w:w="0" w:type="dxa"/>
            </w:tcMar>
            <w:vAlign w:val="center"/>
          </w:tcPr>
          <w:p w14:paraId="67D4D74D" w14:textId="77777777" w:rsidR="00D0722E" w:rsidRDefault="00000000">
            <w:pPr>
              <w:keepNext/>
              <w:keepLines/>
              <w:spacing w:after="0" w:line="240" w:lineRule="auto"/>
              <w:jc w:val="right"/>
            </w:pPr>
            <w:r>
              <w:rPr>
                <w:sz w:val="18"/>
              </w:rPr>
              <w:t>1.680.016,72</w:t>
            </w:r>
          </w:p>
        </w:tc>
        <w:tc>
          <w:tcPr>
            <w:tcW w:w="700" w:type="dxa"/>
            <w:tcMar>
              <w:top w:w="0" w:type="dxa"/>
              <w:bottom w:w="0" w:type="dxa"/>
            </w:tcMar>
            <w:vAlign w:val="center"/>
          </w:tcPr>
          <w:p w14:paraId="6B54A0FA" w14:textId="77777777" w:rsidR="00D0722E" w:rsidRDefault="00000000">
            <w:pPr>
              <w:keepNext/>
              <w:keepLines/>
              <w:spacing w:after="0" w:line="240" w:lineRule="auto"/>
              <w:jc w:val="right"/>
            </w:pPr>
            <w:r>
              <w:rPr>
                <w:sz w:val="18"/>
              </w:rPr>
              <w:t>160,5</w:t>
            </w:r>
          </w:p>
        </w:tc>
      </w:tr>
      <w:tr w:rsidR="00D0722E" w14:paraId="5B20D95B" w14:textId="77777777">
        <w:trPr>
          <w:cantSplit/>
          <w:trHeight w:val="560"/>
        </w:trPr>
        <w:tc>
          <w:tcPr>
            <w:tcW w:w="700" w:type="dxa"/>
            <w:tcMar>
              <w:top w:w="0" w:type="dxa"/>
              <w:bottom w:w="0" w:type="dxa"/>
            </w:tcMar>
            <w:vAlign w:val="center"/>
          </w:tcPr>
          <w:p w14:paraId="17684C7B" w14:textId="77777777" w:rsidR="00D0722E" w:rsidRDefault="00D0722E">
            <w:pPr>
              <w:keepNext/>
              <w:keepLines/>
              <w:spacing w:after="0" w:line="240" w:lineRule="auto"/>
            </w:pPr>
          </w:p>
        </w:tc>
        <w:tc>
          <w:tcPr>
            <w:tcW w:w="3180" w:type="dxa"/>
            <w:tcMar>
              <w:top w:w="0" w:type="dxa"/>
              <w:bottom w:w="0" w:type="dxa"/>
            </w:tcMar>
            <w:vAlign w:val="center"/>
          </w:tcPr>
          <w:p w14:paraId="174AD1DE" w14:textId="77777777" w:rsidR="00D0722E" w:rsidRDefault="00000000">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2C61FA8E" w14:textId="77777777" w:rsidR="00D0722E" w:rsidRDefault="00000000">
            <w:pPr>
              <w:keepNext/>
              <w:keepLines/>
              <w:spacing w:after="0" w:line="240" w:lineRule="auto"/>
            </w:pPr>
            <w:r>
              <w:rPr>
                <w:b/>
                <w:sz w:val="18"/>
              </w:rPr>
              <w:t>X003</w:t>
            </w:r>
          </w:p>
        </w:tc>
        <w:tc>
          <w:tcPr>
            <w:tcW w:w="1860" w:type="dxa"/>
            <w:tcMar>
              <w:top w:w="0" w:type="dxa"/>
              <w:bottom w:w="0" w:type="dxa"/>
            </w:tcMar>
            <w:vAlign w:val="center"/>
          </w:tcPr>
          <w:p w14:paraId="45D5E94F" w14:textId="77777777" w:rsidR="00D0722E" w:rsidRDefault="00000000">
            <w:pPr>
              <w:keepNext/>
              <w:keepLines/>
              <w:spacing w:after="0" w:line="240" w:lineRule="auto"/>
              <w:jc w:val="right"/>
            </w:pPr>
            <w:r>
              <w:rPr>
                <w:b/>
                <w:sz w:val="18"/>
              </w:rPr>
              <w:t>0,00</w:t>
            </w:r>
          </w:p>
        </w:tc>
        <w:tc>
          <w:tcPr>
            <w:tcW w:w="1860" w:type="dxa"/>
            <w:tcMar>
              <w:top w:w="0" w:type="dxa"/>
              <w:bottom w:w="0" w:type="dxa"/>
            </w:tcMar>
            <w:vAlign w:val="center"/>
          </w:tcPr>
          <w:p w14:paraId="3A645FBB" w14:textId="77777777" w:rsidR="00D0722E" w:rsidRDefault="00000000">
            <w:pPr>
              <w:keepNext/>
              <w:keepLines/>
              <w:spacing w:after="0" w:line="240" w:lineRule="auto"/>
              <w:jc w:val="right"/>
            </w:pPr>
            <w:r>
              <w:rPr>
                <w:b/>
                <w:sz w:val="18"/>
              </w:rPr>
              <w:t>3.506.642,62</w:t>
            </w:r>
          </w:p>
        </w:tc>
        <w:tc>
          <w:tcPr>
            <w:tcW w:w="700" w:type="dxa"/>
            <w:tcMar>
              <w:top w:w="0" w:type="dxa"/>
              <w:bottom w:w="0" w:type="dxa"/>
            </w:tcMar>
            <w:vAlign w:val="center"/>
          </w:tcPr>
          <w:p w14:paraId="37B94F38" w14:textId="77777777" w:rsidR="00D0722E" w:rsidRDefault="00000000">
            <w:pPr>
              <w:keepNext/>
              <w:keepLines/>
              <w:spacing w:after="0" w:line="240" w:lineRule="auto"/>
              <w:jc w:val="right"/>
            </w:pPr>
            <w:r>
              <w:rPr>
                <w:b/>
                <w:sz w:val="18"/>
              </w:rPr>
              <w:t>-</w:t>
            </w:r>
          </w:p>
        </w:tc>
      </w:tr>
      <w:tr w:rsidR="00D0722E" w14:paraId="5F18A9B6" w14:textId="77777777">
        <w:trPr>
          <w:cantSplit/>
          <w:trHeight w:val="560"/>
        </w:trPr>
        <w:tc>
          <w:tcPr>
            <w:tcW w:w="700" w:type="dxa"/>
            <w:tcMar>
              <w:top w:w="0" w:type="dxa"/>
              <w:bottom w:w="0" w:type="dxa"/>
            </w:tcMar>
            <w:vAlign w:val="center"/>
          </w:tcPr>
          <w:p w14:paraId="163F52E0" w14:textId="77777777" w:rsidR="00D0722E" w:rsidRDefault="00D0722E">
            <w:pPr>
              <w:keepNext/>
              <w:keepLines/>
              <w:spacing w:after="0" w:line="240" w:lineRule="auto"/>
            </w:pPr>
          </w:p>
        </w:tc>
        <w:tc>
          <w:tcPr>
            <w:tcW w:w="3180" w:type="dxa"/>
            <w:tcMar>
              <w:top w:w="0" w:type="dxa"/>
              <w:bottom w:w="0" w:type="dxa"/>
            </w:tcMar>
            <w:vAlign w:val="center"/>
          </w:tcPr>
          <w:p w14:paraId="165B148C" w14:textId="77777777" w:rsidR="00D0722E"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3F30090A" w14:textId="77777777" w:rsidR="00D0722E" w:rsidRDefault="00000000">
            <w:pPr>
              <w:keepNext/>
              <w:keepLines/>
              <w:spacing w:after="0" w:line="240" w:lineRule="auto"/>
            </w:pPr>
            <w:r>
              <w:rPr>
                <w:b/>
                <w:sz w:val="18"/>
              </w:rPr>
              <w:t>Y005</w:t>
            </w:r>
          </w:p>
        </w:tc>
        <w:tc>
          <w:tcPr>
            <w:tcW w:w="1860" w:type="dxa"/>
            <w:tcMar>
              <w:top w:w="0" w:type="dxa"/>
              <w:bottom w:w="0" w:type="dxa"/>
            </w:tcMar>
            <w:vAlign w:val="center"/>
          </w:tcPr>
          <w:p w14:paraId="30D797BB" w14:textId="77777777" w:rsidR="00D0722E" w:rsidRDefault="00000000">
            <w:pPr>
              <w:keepNext/>
              <w:keepLines/>
              <w:spacing w:after="0" w:line="240" w:lineRule="auto"/>
              <w:jc w:val="right"/>
            </w:pPr>
            <w:r>
              <w:rPr>
                <w:b/>
                <w:sz w:val="18"/>
              </w:rPr>
              <w:t>5.557.179,71</w:t>
            </w:r>
          </w:p>
        </w:tc>
        <w:tc>
          <w:tcPr>
            <w:tcW w:w="1860" w:type="dxa"/>
            <w:tcMar>
              <w:top w:w="0" w:type="dxa"/>
              <w:bottom w:w="0" w:type="dxa"/>
            </w:tcMar>
            <w:vAlign w:val="center"/>
          </w:tcPr>
          <w:p w14:paraId="59E4A544" w14:textId="77777777" w:rsidR="00D0722E" w:rsidRDefault="00000000">
            <w:pPr>
              <w:keepNext/>
              <w:keepLines/>
              <w:spacing w:after="0" w:line="240" w:lineRule="auto"/>
              <w:jc w:val="right"/>
            </w:pPr>
            <w:r>
              <w:rPr>
                <w:b/>
                <w:sz w:val="18"/>
              </w:rPr>
              <w:t>5.272.094,97</w:t>
            </w:r>
          </w:p>
        </w:tc>
        <w:tc>
          <w:tcPr>
            <w:tcW w:w="700" w:type="dxa"/>
            <w:tcMar>
              <w:top w:w="0" w:type="dxa"/>
              <w:bottom w:w="0" w:type="dxa"/>
            </w:tcMar>
            <w:vAlign w:val="center"/>
          </w:tcPr>
          <w:p w14:paraId="33A514B8" w14:textId="77777777" w:rsidR="00D0722E" w:rsidRDefault="00000000">
            <w:pPr>
              <w:keepNext/>
              <w:keepLines/>
              <w:spacing w:after="0" w:line="240" w:lineRule="auto"/>
              <w:jc w:val="right"/>
            </w:pPr>
            <w:r>
              <w:rPr>
                <w:b/>
                <w:sz w:val="18"/>
              </w:rPr>
              <w:t>94,9</w:t>
            </w:r>
          </w:p>
        </w:tc>
      </w:tr>
    </w:tbl>
    <w:p w14:paraId="5033A746" w14:textId="77777777" w:rsidR="00D0722E" w:rsidRDefault="00D0722E">
      <w:pPr>
        <w:spacing w:after="0"/>
      </w:pPr>
    </w:p>
    <w:p w14:paraId="68A50171" w14:textId="77777777" w:rsidR="00D0722E" w:rsidRDefault="00000000">
      <w:pPr>
        <w:jc w:val="both"/>
      </w:pPr>
      <w:r>
        <w:t xml:space="preserve">U razdoblju od 01. siječnja do 31. prosinca 2025. godine prihodi poslovanja ostvareni su u iznosu od 92.464.919,59 EUR. Najznačajnije povećanje prihoda bilježi se na povećanju stalnih poreza na nepokretnu imovinu i povremenih poreza na imovinu zbog povećanog broja izdanih rješenja koja su i naplaćena. Osim toga, bilježi se značajan prihod za pripremne radove i odvoženje i oporabu otpada prema Ugovoru o sanaciji zatvorenog odlagališta neopasnog otpada </w:t>
      </w:r>
      <w:r>
        <w:lastRenderedPageBreak/>
        <w:t>na lokaciji gospodarska zona Brezje koje nam doznačuje Fond za zaštitu okoliša i energetsku učinkovitost.</w:t>
      </w:r>
    </w:p>
    <w:p w14:paraId="1D35442A" w14:textId="77777777" w:rsidR="00D0722E" w:rsidRDefault="00000000">
      <w:pPr>
        <w:jc w:val="both"/>
      </w:pPr>
      <w:r>
        <w:t>Rashodi poslovanja iznose 78.464.682,67 EUR te se bilježi najznačajnije povećanje rashoda na plaćama zbog povećanja osnovice u toku 2025. godine, povećanje na komunalnim uslugama,  povećanje na naknadama za rad predstavničkih i izvršnih tijela, povjerenstava i slično zbog održavanja Lokalnih izbora u svibnju 2025. godine. Također, ovdje postoji i velik udio rashoda proračunskih korisnika, velikim dijelom zbog ukidanja kontinuiranih rashoda. Zbog toga su škole (I. - VII.) te Centar Tomislav Špoljar u ovoj godini imali ukupno 13 rashoda, budući da su plaću za prosinac 2024. godine knjižili u 2025. godinu. Ukupni višak prihoda poslovanja iznosi 14.000.236,92 EUR.</w:t>
      </w:r>
    </w:p>
    <w:p w14:paraId="1F84B941" w14:textId="77777777" w:rsidR="00D0722E" w:rsidRDefault="00000000">
      <w:pPr>
        <w:jc w:val="both"/>
      </w:pPr>
      <w:r>
        <w:t>Ukupni prihodi od prodaje nefinancijske imovine iznose 3.832.558,63 EUR te su značajno veći u odnosu na prošlo razdoblje zbog prodaje nekoliko većih zemljišta. Postoji veliko odstupanje na kontu zemljišta zbog prodaje nekoliko zemljišta, a postoji i smanjenje na kontu stambenih objekata budući da je u prošloj godini evidentiran prihod po ugovoru o prodaji stana koji je u cijelosti plaćen prilikom kupnje. To se odnosi na prihode od prodaje nefinancijske imovine grada Varaždina i oni ukupno iznose 973.979,40 EUR, dok se ostatak najvećim dijelom odnosi na prihode Javne ustanove Gradski stanovi, zbog prodaje stanova na lokaciji Ivana Nepomuka Petrovića (zgrada 2).</w:t>
      </w:r>
    </w:p>
    <w:p w14:paraId="41C3BCB8" w14:textId="77777777" w:rsidR="00D0722E" w:rsidRDefault="00000000">
      <w:pPr>
        <w:jc w:val="both"/>
      </w:pPr>
      <w:r>
        <w:t>Rashodi za nabavu nefinancijske imovine bilježe najveće povećanje zbog rashoda za pripremne radove i odvoženje i oporabu otpada prema Ugovoru o sanaciji zatvorenog odlagališta neopasnog otpada na lokaciji gospodarska zona Brezje, kao i za financiranje nabave  opreme, radova i nadzora ugradnje sustava rasvjete te pratećih nadzornih sustava u sklopu projekta „Modernizacija sustava javne rasvjete na području grada Varaždina". Velik dio rashoda za nabavu nefinancijske imovine odnosi se i na proračunske korisnike, pri čemu je najveći udio Javne ustanove Gradski stanovi -  jer je u tijeku godine trajala izgradnja Zgrade 2 i započeta izgradnja Zgrade 3 na lokaciji Ivana Nepomuka Petrovića te je kupljeno zemljište na lokaciji Vilka Novaka, za daljnju izgradnju po POS programu. Također, velik udio rashoda čine i rashodi Gradskog muzeja Varaždin gdje je u tijeku obnova Starog grada. Manjak prihoda od nefinancijske imovine iznosi 22.778.974,51 EUR.</w:t>
      </w:r>
    </w:p>
    <w:p w14:paraId="0D2BAAF9" w14:textId="77777777" w:rsidR="00D0722E" w:rsidRDefault="00000000">
      <w:pPr>
        <w:jc w:val="both"/>
      </w:pPr>
      <w:r>
        <w:t xml:space="preserve">Primici od financijske imovine i zaduživanje  u razdoblju 01.01.-31.12.2025. godini iznose 5.186.659,34 EUR i odnose se na sredstva kredita primljenog od Hrvatske banke za obnovu i razvitak za financiranje projekta „Modernizacija sustava javne rasvjete na području grada Varaždina“, odnosno za financiranje nabave opreme, radova i nadzora ugradnje sustava rasvjete te pratećih nadzornih sustava te kredita primljenih od Zagrebačke banke za energetsku obnovu I. i III. Osnovne škole Varaždin, kao i za energetsku obnovu Dječjeg vrtića Varaždin-objekt Biškupec, u sveukupnom iznosu od 4.410.509,83 EUR. Osim toga, evidentirani su primici Javne ustanove Gradski stanovi od Agencije za pravni promet i posredovanje nekretninama u iznosu od 776.149,51 EUR. Ukupni izdaci za financijsku imovinu iznose 1.680.016,72 EUR. Radi se o otplati glavnice za kredite Grada Varaždina (za otplatu kredita za projekte energetske obnove II. i V. osnovne škole Varaždin i otplatu kredita za refinanciranje iz 2022. godine) u iznosu od 540.313,80 eura te otplatu kredita Javne vatrogasne postrojbe u iznosu 69.214,92 </w:t>
      </w:r>
      <w:r>
        <w:lastRenderedPageBreak/>
        <w:t>EUR te Javne ustanove Gradski stanovi u iznosu od 140.488,00 eura   Osim toga,  poduzeću TD Čistoća d.o.o. Varaždin, odobrene su pozajmice u ukupnom iznosu od 930.000,00 eura u svrhu održavanja likvidnosti tvrtke. Višak prihoda od financijske imovine i zaduživanja iznosi 3.506.642,62 EUR.</w:t>
      </w:r>
    </w:p>
    <w:p w14:paraId="5F4ADAE9" w14:textId="77777777" w:rsidR="00D0722E" w:rsidRDefault="00000000">
      <w:pPr>
        <w:jc w:val="both"/>
      </w:pPr>
      <w:r>
        <w:t>Preneseni višak prihoda i primitaka iznosi 571.141,08 EUR, dok je na kraju ovog razdoblja ostvaren manjak prihoda i primitaka u iznosu od 5.272.094,97 EUR, pa je na kraju 2025. godine ostvaren manjak u iznosu od 4.700.953,89 eura. </w:t>
      </w:r>
    </w:p>
    <w:p w14:paraId="55BD0F49" w14:textId="77777777" w:rsidR="00D0722E" w:rsidRDefault="00000000">
      <w:pPr>
        <w:jc w:val="both"/>
      </w:pPr>
      <w:r>
        <w:t>Na dan 31.12.2024. ostvaren je višak prihoda poslovanja u iznosu od 437.119,07 eura. S 1.1.2025. godine Pučko otvoreno učilište postaje proračunski korisnik grada Varaždina, pa je višku prihoda pribrojen i višak prihoda Pučkog otvorenog učilišta u iznosu od 165.499,77 eura. Nakon toga višak prihoda iznosi 602.618,84 eura. Taj višak nije jednak prenesenom višku na kraju 2025. godine, budući da su grad Varaždin, ali i proračunski korisnici radili korekcije rezultata u toku 2025. godine, pa je preneseni višak prihoda na kraju 2025. godine 571.141,08 EUR.  </w:t>
      </w:r>
    </w:p>
    <w:p w14:paraId="510039E9" w14:textId="77777777" w:rsidR="00D0722E" w:rsidRDefault="00000000">
      <w:pPr>
        <w:jc w:val="both"/>
      </w:pPr>
      <w:r>
        <w:t>Korekcije se redom odnose:</w:t>
      </w:r>
    </w:p>
    <w:tbl>
      <w:tblPr>
        <w:tblStyle w:val="TableGrid"/>
        <w:tblW w:w="4435" w:type="pct"/>
        <w:tblLook w:val="04A0" w:firstRow="1" w:lastRow="0" w:firstColumn="1" w:lastColumn="0" w:noHBand="0" w:noVBand="1"/>
      </w:tblPr>
      <w:tblGrid>
        <w:gridCol w:w="1166"/>
        <w:gridCol w:w="2304"/>
        <w:gridCol w:w="1386"/>
        <w:gridCol w:w="1656"/>
        <w:gridCol w:w="1526"/>
      </w:tblGrid>
      <w:tr w:rsidR="00D0722E" w14:paraId="2B41B096" w14:textId="77777777">
        <w:trPr>
          <w:trHeight w:val="1934"/>
        </w:trPr>
        <w:tc>
          <w:tcPr>
            <w:tcW w:w="725" w:type="pct"/>
            <w:vAlign w:val="center"/>
          </w:tcPr>
          <w:p w14:paraId="10BA8A0C" w14:textId="77777777" w:rsidR="00D0722E" w:rsidRDefault="00000000">
            <w:r>
              <w:t>Red.br.</w:t>
            </w:r>
          </w:p>
        </w:tc>
        <w:tc>
          <w:tcPr>
            <w:tcW w:w="1432" w:type="pct"/>
            <w:vAlign w:val="center"/>
          </w:tcPr>
          <w:p w14:paraId="5F4E9F23" w14:textId="77777777" w:rsidR="00D0722E" w:rsidRDefault="00000000">
            <w:r>
              <w:t>Korisnik</w:t>
            </w:r>
          </w:p>
        </w:tc>
        <w:tc>
          <w:tcPr>
            <w:tcW w:w="862" w:type="pct"/>
            <w:vAlign w:val="center"/>
          </w:tcPr>
          <w:p w14:paraId="663BE511" w14:textId="77777777" w:rsidR="00D0722E" w:rsidRDefault="00000000">
            <w:r>
              <w:t>Korekcija</w:t>
            </w:r>
          </w:p>
        </w:tc>
        <w:tc>
          <w:tcPr>
            <w:tcW w:w="1030" w:type="pct"/>
            <w:vAlign w:val="center"/>
          </w:tcPr>
          <w:p w14:paraId="22CFB7D6" w14:textId="77777777" w:rsidR="00D0722E" w:rsidRDefault="00000000">
            <w:r>
              <w:t>Višak nakon korekcije</w:t>
            </w:r>
          </w:p>
          <w:p w14:paraId="15CC4D7C" w14:textId="77777777" w:rsidR="00D0722E" w:rsidRDefault="00000000">
            <w:r>
              <w:t> </w:t>
            </w:r>
          </w:p>
        </w:tc>
        <w:tc>
          <w:tcPr>
            <w:tcW w:w="949" w:type="pct"/>
            <w:vAlign w:val="center"/>
          </w:tcPr>
          <w:p w14:paraId="59C53F20" w14:textId="77777777" w:rsidR="00D0722E" w:rsidRDefault="00000000">
            <w:r>
              <w:t>Manjak nakon korekcije</w:t>
            </w:r>
          </w:p>
          <w:p w14:paraId="7F13877D" w14:textId="77777777" w:rsidR="00D0722E" w:rsidRDefault="00000000">
            <w:r>
              <w:t> </w:t>
            </w:r>
          </w:p>
        </w:tc>
      </w:tr>
      <w:tr w:rsidR="00D0722E" w14:paraId="7F07FCF6" w14:textId="77777777">
        <w:trPr>
          <w:trHeight w:val="1022"/>
        </w:trPr>
        <w:tc>
          <w:tcPr>
            <w:tcW w:w="725" w:type="pct"/>
            <w:vAlign w:val="center"/>
          </w:tcPr>
          <w:p w14:paraId="12202CCF" w14:textId="77777777" w:rsidR="00D0722E" w:rsidRDefault="00000000">
            <w:r>
              <w:t>1.</w:t>
            </w:r>
          </w:p>
        </w:tc>
        <w:tc>
          <w:tcPr>
            <w:tcW w:w="1432" w:type="pct"/>
            <w:vAlign w:val="center"/>
          </w:tcPr>
          <w:p w14:paraId="7763AB28" w14:textId="77777777" w:rsidR="00D0722E" w:rsidRDefault="00000000">
            <w:r>
              <w:t>Dječji vrtić Varaždin</w:t>
            </w:r>
          </w:p>
        </w:tc>
        <w:tc>
          <w:tcPr>
            <w:tcW w:w="862" w:type="pct"/>
            <w:vAlign w:val="center"/>
          </w:tcPr>
          <w:p w14:paraId="45AA12F2" w14:textId="77777777" w:rsidR="00D0722E" w:rsidRDefault="00000000">
            <w:r>
              <w:t>+ 448,98</w:t>
            </w:r>
          </w:p>
        </w:tc>
        <w:tc>
          <w:tcPr>
            <w:tcW w:w="1030" w:type="pct"/>
            <w:vAlign w:val="center"/>
          </w:tcPr>
          <w:p w14:paraId="28A599AB" w14:textId="77777777" w:rsidR="00D0722E" w:rsidRDefault="00000000">
            <w:r>
              <w:t> </w:t>
            </w:r>
          </w:p>
        </w:tc>
        <w:tc>
          <w:tcPr>
            <w:tcW w:w="949" w:type="pct"/>
            <w:vAlign w:val="center"/>
          </w:tcPr>
          <w:p w14:paraId="74050118" w14:textId="77777777" w:rsidR="00D0722E" w:rsidRDefault="00000000">
            <w:r>
              <w:t>75.674,31</w:t>
            </w:r>
          </w:p>
        </w:tc>
      </w:tr>
      <w:tr w:rsidR="00D0722E" w14:paraId="5658871E" w14:textId="77777777">
        <w:trPr>
          <w:trHeight w:val="1343"/>
        </w:trPr>
        <w:tc>
          <w:tcPr>
            <w:tcW w:w="725" w:type="pct"/>
            <w:vAlign w:val="center"/>
          </w:tcPr>
          <w:p w14:paraId="70806452" w14:textId="77777777" w:rsidR="00D0722E" w:rsidRDefault="00000000">
            <w:r>
              <w:t>2.</w:t>
            </w:r>
          </w:p>
        </w:tc>
        <w:tc>
          <w:tcPr>
            <w:tcW w:w="1432" w:type="pct"/>
            <w:vAlign w:val="center"/>
          </w:tcPr>
          <w:p w14:paraId="0895A0D8" w14:textId="77777777" w:rsidR="00D0722E" w:rsidRDefault="00000000">
            <w:r>
              <w:t>II. Osnovna škola Varaždin</w:t>
            </w:r>
          </w:p>
        </w:tc>
        <w:tc>
          <w:tcPr>
            <w:tcW w:w="862" w:type="pct"/>
            <w:vAlign w:val="center"/>
          </w:tcPr>
          <w:p w14:paraId="6F48261A" w14:textId="77777777" w:rsidR="00D0722E" w:rsidRDefault="00000000">
            <w:r>
              <w:t>-5227,80</w:t>
            </w:r>
          </w:p>
          <w:p w14:paraId="3DEAB705" w14:textId="77777777" w:rsidR="00D0722E" w:rsidRDefault="00000000">
            <w:r>
              <w:t>+789,79</w:t>
            </w:r>
          </w:p>
        </w:tc>
        <w:tc>
          <w:tcPr>
            <w:tcW w:w="1030" w:type="pct"/>
            <w:vAlign w:val="center"/>
          </w:tcPr>
          <w:p w14:paraId="707C1327" w14:textId="77777777" w:rsidR="00D0722E" w:rsidRDefault="00000000">
            <w:r>
              <w:t>43.524,17</w:t>
            </w:r>
          </w:p>
        </w:tc>
        <w:tc>
          <w:tcPr>
            <w:tcW w:w="949" w:type="pct"/>
            <w:vAlign w:val="center"/>
          </w:tcPr>
          <w:p w14:paraId="62F7C54A" w14:textId="77777777" w:rsidR="00D0722E" w:rsidRDefault="00000000">
            <w:r>
              <w:t> </w:t>
            </w:r>
          </w:p>
        </w:tc>
      </w:tr>
      <w:tr w:rsidR="00D0722E" w14:paraId="72D10E6E" w14:textId="77777777">
        <w:trPr>
          <w:trHeight w:val="842"/>
        </w:trPr>
        <w:tc>
          <w:tcPr>
            <w:tcW w:w="725" w:type="pct"/>
            <w:vAlign w:val="center"/>
          </w:tcPr>
          <w:p w14:paraId="1D445E92" w14:textId="77777777" w:rsidR="00D0722E" w:rsidRDefault="00000000">
            <w:r>
              <w:t>3.</w:t>
            </w:r>
          </w:p>
        </w:tc>
        <w:tc>
          <w:tcPr>
            <w:tcW w:w="1432" w:type="pct"/>
            <w:vAlign w:val="center"/>
          </w:tcPr>
          <w:p w14:paraId="62ECC441" w14:textId="77777777" w:rsidR="00D0722E" w:rsidRDefault="00000000">
            <w:r>
              <w:t>III. Osnovna škola Varaždin</w:t>
            </w:r>
          </w:p>
        </w:tc>
        <w:tc>
          <w:tcPr>
            <w:tcW w:w="862" w:type="pct"/>
            <w:vAlign w:val="center"/>
          </w:tcPr>
          <w:p w14:paraId="3031DAD0" w14:textId="77777777" w:rsidR="00D0722E" w:rsidRDefault="00000000">
            <w:r>
              <w:t>-355,97</w:t>
            </w:r>
          </w:p>
        </w:tc>
        <w:tc>
          <w:tcPr>
            <w:tcW w:w="1030" w:type="pct"/>
            <w:vAlign w:val="center"/>
          </w:tcPr>
          <w:p w14:paraId="03A4384E" w14:textId="77777777" w:rsidR="00D0722E" w:rsidRDefault="00000000">
            <w:r>
              <w:t>28.545,69</w:t>
            </w:r>
          </w:p>
        </w:tc>
        <w:tc>
          <w:tcPr>
            <w:tcW w:w="949" w:type="pct"/>
            <w:vAlign w:val="center"/>
          </w:tcPr>
          <w:p w14:paraId="4E10BA8A" w14:textId="77777777" w:rsidR="00D0722E" w:rsidRDefault="00000000">
            <w:r>
              <w:t> </w:t>
            </w:r>
          </w:p>
        </w:tc>
      </w:tr>
      <w:tr w:rsidR="00D0722E" w14:paraId="273A49C7" w14:textId="77777777">
        <w:trPr>
          <w:trHeight w:val="788"/>
        </w:trPr>
        <w:tc>
          <w:tcPr>
            <w:tcW w:w="725" w:type="pct"/>
            <w:vAlign w:val="center"/>
          </w:tcPr>
          <w:p w14:paraId="59238B0B" w14:textId="77777777" w:rsidR="00D0722E" w:rsidRDefault="00000000">
            <w:r>
              <w:t>4.</w:t>
            </w:r>
          </w:p>
        </w:tc>
        <w:tc>
          <w:tcPr>
            <w:tcW w:w="1432" w:type="pct"/>
            <w:vAlign w:val="center"/>
          </w:tcPr>
          <w:p w14:paraId="439A1337" w14:textId="77777777" w:rsidR="00D0722E" w:rsidRDefault="00000000">
            <w:r>
              <w:t>IV. Osnovna škola Varaždin</w:t>
            </w:r>
          </w:p>
        </w:tc>
        <w:tc>
          <w:tcPr>
            <w:tcW w:w="862" w:type="pct"/>
            <w:vAlign w:val="center"/>
          </w:tcPr>
          <w:p w14:paraId="08E0063E" w14:textId="77777777" w:rsidR="00D0722E" w:rsidRDefault="00000000">
            <w:r>
              <w:t>-5.764,60</w:t>
            </w:r>
          </w:p>
        </w:tc>
        <w:tc>
          <w:tcPr>
            <w:tcW w:w="1030" w:type="pct"/>
            <w:vAlign w:val="center"/>
          </w:tcPr>
          <w:p w14:paraId="155C2329" w14:textId="77777777" w:rsidR="00D0722E" w:rsidRDefault="00000000">
            <w:r>
              <w:t> </w:t>
            </w:r>
          </w:p>
        </w:tc>
        <w:tc>
          <w:tcPr>
            <w:tcW w:w="949" w:type="pct"/>
            <w:vAlign w:val="center"/>
          </w:tcPr>
          <w:p w14:paraId="0ABD9CF0" w14:textId="77777777" w:rsidR="00D0722E" w:rsidRDefault="00000000">
            <w:r>
              <w:t>34.976,47</w:t>
            </w:r>
          </w:p>
        </w:tc>
      </w:tr>
      <w:tr w:rsidR="00D0722E" w14:paraId="71C180B6" w14:textId="77777777">
        <w:trPr>
          <w:trHeight w:val="782"/>
        </w:trPr>
        <w:tc>
          <w:tcPr>
            <w:tcW w:w="725" w:type="pct"/>
            <w:vAlign w:val="center"/>
          </w:tcPr>
          <w:p w14:paraId="022D1FAE" w14:textId="77777777" w:rsidR="00D0722E" w:rsidRDefault="00000000">
            <w:r>
              <w:t>5.</w:t>
            </w:r>
          </w:p>
        </w:tc>
        <w:tc>
          <w:tcPr>
            <w:tcW w:w="1432" w:type="pct"/>
            <w:vAlign w:val="center"/>
          </w:tcPr>
          <w:p w14:paraId="1824F529" w14:textId="77777777" w:rsidR="00D0722E" w:rsidRDefault="00000000">
            <w:r>
              <w:t>V. Osnovna škola Varaždin</w:t>
            </w:r>
          </w:p>
        </w:tc>
        <w:tc>
          <w:tcPr>
            <w:tcW w:w="862" w:type="pct"/>
            <w:vAlign w:val="center"/>
          </w:tcPr>
          <w:p w14:paraId="5CDDDA0C" w14:textId="77777777" w:rsidR="00D0722E" w:rsidRDefault="00000000">
            <w:r>
              <w:t>-1.802,36</w:t>
            </w:r>
          </w:p>
        </w:tc>
        <w:tc>
          <w:tcPr>
            <w:tcW w:w="1030" w:type="pct"/>
            <w:vAlign w:val="center"/>
          </w:tcPr>
          <w:p w14:paraId="4602D906" w14:textId="77777777" w:rsidR="00D0722E" w:rsidRDefault="00000000">
            <w:r>
              <w:t>5.526,55</w:t>
            </w:r>
          </w:p>
        </w:tc>
        <w:tc>
          <w:tcPr>
            <w:tcW w:w="949" w:type="pct"/>
            <w:vAlign w:val="center"/>
          </w:tcPr>
          <w:p w14:paraId="764C8CC6" w14:textId="77777777" w:rsidR="00D0722E" w:rsidRDefault="00000000">
            <w:r>
              <w:t> </w:t>
            </w:r>
          </w:p>
        </w:tc>
      </w:tr>
      <w:tr w:rsidR="00D0722E" w14:paraId="45997BA5" w14:textId="77777777">
        <w:trPr>
          <w:trHeight w:val="983"/>
        </w:trPr>
        <w:tc>
          <w:tcPr>
            <w:tcW w:w="725" w:type="pct"/>
            <w:vAlign w:val="center"/>
          </w:tcPr>
          <w:p w14:paraId="2773BED4" w14:textId="77777777" w:rsidR="00D0722E" w:rsidRDefault="00000000">
            <w:r>
              <w:t>6.</w:t>
            </w:r>
          </w:p>
        </w:tc>
        <w:tc>
          <w:tcPr>
            <w:tcW w:w="1432" w:type="pct"/>
            <w:vAlign w:val="center"/>
          </w:tcPr>
          <w:p w14:paraId="1E6C9679" w14:textId="77777777" w:rsidR="00D0722E" w:rsidRDefault="00000000">
            <w:r>
              <w:t>VI. Osnovna škola Varaždin</w:t>
            </w:r>
          </w:p>
        </w:tc>
        <w:tc>
          <w:tcPr>
            <w:tcW w:w="862" w:type="pct"/>
            <w:vAlign w:val="center"/>
          </w:tcPr>
          <w:p w14:paraId="46D55010" w14:textId="77777777" w:rsidR="00D0722E" w:rsidRDefault="00000000">
            <w:r>
              <w:t>-18.867,29</w:t>
            </w:r>
          </w:p>
        </w:tc>
        <w:tc>
          <w:tcPr>
            <w:tcW w:w="1030" w:type="pct"/>
            <w:vAlign w:val="center"/>
          </w:tcPr>
          <w:p w14:paraId="006D40D2" w14:textId="77777777" w:rsidR="00D0722E" w:rsidRDefault="00000000">
            <w:r>
              <w:t> </w:t>
            </w:r>
          </w:p>
        </w:tc>
        <w:tc>
          <w:tcPr>
            <w:tcW w:w="949" w:type="pct"/>
            <w:vAlign w:val="center"/>
          </w:tcPr>
          <w:p w14:paraId="7A5C64F1" w14:textId="77777777" w:rsidR="00D0722E" w:rsidRDefault="00000000">
            <w:r>
              <w:t>70.857,60</w:t>
            </w:r>
          </w:p>
        </w:tc>
      </w:tr>
      <w:tr w:rsidR="00D0722E" w14:paraId="561E8AFB" w14:textId="77777777">
        <w:trPr>
          <w:trHeight w:val="782"/>
        </w:trPr>
        <w:tc>
          <w:tcPr>
            <w:tcW w:w="725" w:type="pct"/>
            <w:vAlign w:val="center"/>
          </w:tcPr>
          <w:p w14:paraId="2C294554" w14:textId="77777777" w:rsidR="00D0722E" w:rsidRDefault="00000000">
            <w:r>
              <w:t>7.</w:t>
            </w:r>
          </w:p>
        </w:tc>
        <w:tc>
          <w:tcPr>
            <w:tcW w:w="1432" w:type="pct"/>
            <w:vAlign w:val="center"/>
          </w:tcPr>
          <w:p w14:paraId="46557FEE" w14:textId="77777777" w:rsidR="00D0722E" w:rsidRDefault="00000000">
            <w:r>
              <w:t>Centar Tomislav Špoljar</w:t>
            </w:r>
          </w:p>
        </w:tc>
        <w:tc>
          <w:tcPr>
            <w:tcW w:w="862" w:type="pct"/>
            <w:vAlign w:val="center"/>
          </w:tcPr>
          <w:p w14:paraId="5919B430" w14:textId="77777777" w:rsidR="00D0722E" w:rsidRDefault="00000000">
            <w:r>
              <w:t>-853,70 </w:t>
            </w:r>
          </w:p>
        </w:tc>
        <w:tc>
          <w:tcPr>
            <w:tcW w:w="1030" w:type="pct"/>
            <w:vAlign w:val="center"/>
          </w:tcPr>
          <w:p w14:paraId="4A227066" w14:textId="77777777" w:rsidR="00D0722E" w:rsidRDefault="00000000">
            <w:r>
              <w:t>10.238,69</w:t>
            </w:r>
          </w:p>
        </w:tc>
        <w:tc>
          <w:tcPr>
            <w:tcW w:w="949" w:type="pct"/>
            <w:vAlign w:val="center"/>
          </w:tcPr>
          <w:p w14:paraId="263EE687" w14:textId="77777777" w:rsidR="00D0722E" w:rsidRDefault="00000000">
            <w:r>
              <w:t> </w:t>
            </w:r>
          </w:p>
        </w:tc>
      </w:tr>
      <w:tr w:rsidR="00D0722E" w14:paraId="584FBF86" w14:textId="77777777">
        <w:trPr>
          <w:trHeight w:val="878"/>
        </w:trPr>
        <w:tc>
          <w:tcPr>
            <w:tcW w:w="725" w:type="pct"/>
            <w:vAlign w:val="center"/>
          </w:tcPr>
          <w:p w14:paraId="6CC69307" w14:textId="77777777" w:rsidR="00D0722E" w:rsidRDefault="00000000">
            <w:r>
              <w:lastRenderedPageBreak/>
              <w:t>8.</w:t>
            </w:r>
          </w:p>
        </w:tc>
        <w:tc>
          <w:tcPr>
            <w:tcW w:w="1432" w:type="pct"/>
            <w:vAlign w:val="center"/>
          </w:tcPr>
          <w:p w14:paraId="19035733" w14:textId="77777777" w:rsidR="00D0722E" w:rsidRDefault="00000000">
            <w:r>
              <w:t>Javna ustanova Gradski stanovi</w:t>
            </w:r>
          </w:p>
        </w:tc>
        <w:tc>
          <w:tcPr>
            <w:tcW w:w="862" w:type="pct"/>
            <w:vAlign w:val="center"/>
          </w:tcPr>
          <w:p w14:paraId="3035097C" w14:textId="77777777" w:rsidR="00D0722E" w:rsidRDefault="00000000">
            <w:r>
              <w:t>+84,52</w:t>
            </w:r>
          </w:p>
        </w:tc>
        <w:tc>
          <w:tcPr>
            <w:tcW w:w="1030" w:type="pct"/>
            <w:vAlign w:val="center"/>
          </w:tcPr>
          <w:p w14:paraId="7DB9983C" w14:textId="77777777" w:rsidR="00D0722E" w:rsidRDefault="00000000">
            <w:r>
              <w:t> </w:t>
            </w:r>
          </w:p>
        </w:tc>
        <w:tc>
          <w:tcPr>
            <w:tcW w:w="949" w:type="pct"/>
            <w:vAlign w:val="center"/>
          </w:tcPr>
          <w:p w14:paraId="54122CDB" w14:textId="77777777" w:rsidR="00D0722E" w:rsidRDefault="00000000">
            <w:r>
              <w:t>792.848,94</w:t>
            </w:r>
          </w:p>
        </w:tc>
      </w:tr>
      <w:tr w:rsidR="00D0722E" w14:paraId="13B4F2F2" w14:textId="77777777">
        <w:trPr>
          <w:trHeight w:val="752"/>
        </w:trPr>
        <w:tc>
          <w:tcPr>
            <w:tcW w:w="725" w:type="pct"/>
            <w:vAlign w:val="center"/>
          </w:tcPr>
          <w:p w14:paraId="06735C16" w14:textId="77777777" w:rsidR="00D0722E" w:rsidRDefault="00000000">
            <w:r>
              <w:t>9.</w:t>
            </w:r>
          </w:p>
        </w:tc>
        <w:tc>
          <w:tcPr>
            <w:tcW w:w="1432" w:type="pct"/>
            <w:vAlign w:val="center"/>
          </w:tcPr>
          <w:p w14:paraId="12A07AC2" w14:textId="77777777" w:rsidR="00D0722E" w:rsidRDefault="00000000">
            <w:r>
              <w:t>Grad Varaždin</w:t>
            </w:r>
          </w:p>
        </w:tc>
        <w:tc>
          <w:tcPr>
            <w:tcW w:w="862" w:type="pct"/>
            <w:vAlign w:val="center"/>
          </w:tcPr>
          <w:p w14:paraId="319211E2" w14:textId="77777777" w:rsidR="00D0722E" w:rsidRDefault="00000000">
            <w:r>
              <w:t>+74,67</w:t>
            </w:r>
          </w:p>
        </w:tc>
        <w:tc>
          <w:tcPr>
            <w:tcW w:w="1030" w:type="pct"/>
            <w:vAlign w:val="center"/>
          </w:tcPr>
          <w:p w14:paraId="4BC4E7CA" w14:textId="77777777" w:rsidR="00D0722E" w:rsidRDefault="00000000">
            <w:r>
              <w:t>1.140.790,73</w:t>
            </w:r>
          </w:p>
        </w:tc>
        <w:tc>
          <w:tcPr>
            <w:tcW w:w="949" w:type="pct"/>
            <w:vAlign w:val="center"/>
          </w:tcPr>
          <w:p w14:paraId="5BFCFE4F" w14:textId="77777777" w:rsidR="00D0722E" w:rsidRDefault="00000000">
            <w:r>
              <w:t> </w:t>
            </w:r>
          </w:p>
        </w:tc>
      </w:tr>
      <w:tr w:rsidR="00D0722E" w14:paraId="1A9D3450" w14:textId="77777777">
        <w:trPr>
          <w:trHeight w:val="797"/>
        </w:trPr>
        <w:tc>
          <w:tcPr>
            <w:tcW w:w="725" w:type="pct"/>
            <w:vAlign w:val="center"/>
          </w:tcPr>
          <w:p w14:paraId="1FD8E404" w14:textId="77777777" w:rsidR="00D0722E" w:rsidRDefault="00000000">
            <w:r>
              <w:t>10.</w:t>
            </w:r>
          </w:p>
        </w:tc>
        <w:tc>
          <w:tcPr>
            <w:tcW w:w="1432" w:type="pct"/>
            <w:vAlign w:val="center"/>
          </w:tcPr>
          <w:p w14:paraId="5EB02679" w14:textId="77777777" w:rsidR="00D0722E" w:rsidRDefault="00000000">
            <w:r>
              <w:t>Gradski muzej Varaždin</w:t>
            </w:r>
          </w:p>
        </w:tc>
        <w:tc>
          <w:tcPr>
            <w:tcW w:w="862" w:type="pct"/>
            <w:vAlign w:val="center"/>
          </w:tcPr>
          <w:p w14:paraId="26C0D291" w14:textId="77777777" w:rsidR="00D0722E" w:rsidRDefault="00000000">
            <w:r>
              <w:t> </w:t>
            </w:r>
          </w:p>
        </w:tc>
        <w:tc>
          <w:tcPr>
            <w:tcW w:w="1030" w:type="pct"/>
            <w:vAlign w:val="center"/>
          </w:tcPr>
          <w:p w14:paraId="4E5AB9A6" w14:textId="77777777" w:rsidR="00D0722E" w:rsidRDefault="00000000">
            <w:r>
              <w:t>125.439,55</w:t>
            </w:r>
          </w:p>
        </w:tc>
        <w:tc>
          <w:tcPr>
            <w:tcW w:w="949" w:type="pct"/>
            <w:vAlign w:val="center"/>
          </w:tcPr>
          <w:p w14:paraId="0990FF42" w14:textId="77777777" w:rsidR="00D0722E" w:rsidRDefault="00000000">
            <w:r>
              <w:t> </w:t>
            </w:r>
          </w:p>
        </w:tc>
      </w:tr>
      <w:tr w:rsidR="00D0722E" w14:paraId="664A70E8" w14:textId="77777777">
        <w:trPr>
          <w:trHeight w:val="1022"/>
        </w:trPr>
        <w:tc>
          <w:tcPr>
            <w:tcW w:w="725" w:type="pct"/>
            <w:vAlign w:val="center"/>
          </w:tcPr>
          <w:p w14:paraId="1BEC906B" w14:textId="77777777" w:rsidR="00D0722E" w:rsidRDefault="00000000">
            <w:r>
              <w:t>11.</w:t>
            </w:r>
          </w:p>
        </w:tc>
        <w:tc>
          <w:tcPr>
            <w:tcW w:w="1432" w:type="pct"/>
            <w:vAlign w:val="center"/>
          </w:tcPr>
          <w:p w14:paraId="5D6D2AEB" w14:textId="77777777" w:rsidR="00D0722E" w:rsidRDefault="00000000">
            <w:r>
              <w:t>Gradska knjižnica Metel Ožegović</w:t>
            </w:r>
          </w:p>
        </w:tc>
        <w:tc>
          <w:tcPr>
            <w:tcW w:w="862" w:type="pct"/>
            <w:vAlign w:val="center"/>
          </w:tcPr>
          <w:p w14:paraId="40144F3D" w14:textId="77777777" w:rsidR="00D0722E" w:rsidRDefault="00000000">
            <w:r>
              <w:t> </w:t>
            </w:r>
          </w:p>
        </w:tc>
        <w:tc>
          <w:tcPr>
            <w:tcW w:w="1030" w:type="pct"/>
            <w:vAlign w:val="center"/>
          </w:tcPr>
          <w:p w14:paraId="6630B724" w14:textId="77777777" w:rsidR="00D0722E" w:rsidRDefault="00000000">
            <w:r>
              <w:t> </w:t>
            </w:r>
          </w:p>
        </w:tc>
        <w:tc>
          <w:tcPr>
            <w:tcW w:w="949" w:type="pct"/>
            <w:vAlign w:val="center"/>
          </w:tcPr>
          <w:p w14:paraId="75EED410" w14:textId="77777777" w:rsidR="00D0722E" w:rsidRDefault="00000000">
            <w:r>
              <w:t>33.798,36</w:t>
            </w:r>
          </w:p>
        </w:tc>
      </w:tr>
      <w:tr w:rsidR="00D0722E" w14:paraId="6729F3C0" w14:textId="77777777">
        <w:trPr>
          <w:trHeight w:val="878"/>
        </w:trPr>
        <w:tc>
          <w:tcPr>
            <w:tcW w:w="725" w:type="pct"/>
            <w:vAlign w:val="center"/>
          </w:tcPr>
          <w:p w14:paraId="50DA614D" w14:textId="77777777" w:rsidR="00D0722E" w:rsidRDefault="00000000">
            <w:r>
              <w:t>12.</w:t>
            </w:r>
          </w:p>
        </w:tc>
        <w:tc>
          <w:tcPr>
            <w:tcW w:w="1432" w:type="pct"/>
            <w:vAlign w:val="center"/>
          </w:tcPr>
          <w:p w14:paraId="64D3ABD3" w14:textId="77777777" w:rsidR="00D0722E" w:rsidRDefault="00000000">
            <w:r>
              <w:t>Hrvatsko narodno kazalište Varaždin</w:t>
            </w:r>
          </w:p>
        </w:tc>
        <w:tc>
          <w:tcPr>
            <w:tcW w:w="862" w:type="pct"/>
            <w:vAlign w:val="center"/>
          </w:tcPr>
          <w:p w14:paraId="2773AA3A" w14:textId="77777777" w:rsidR="00D0722E" w:rsidRDefault="00000000">
            <w:r>
              <w:t> </w:t>
            </w:r>
          </w:p>
        </w:tc>
        <w:tc>
          <w:tcPr>
            <w:tcW w:w="1030" w:type="pct"/>
            <w:vAlign w:val="center"/>
          </w:tcPr>
          <w:p w14:paraId="1B562E1E" w14:textId="77777777" w:rsidR="00D0722E" w:rsidRDefault="00000000">
            <w:r>
              <w:t> </w:t>
            </w:r>
          </w:p>
        </w:tc>
        <w:tc>
          <w:tcPr>
            <w:tcW w:w="949" w:type="pct"/>
            <w:vAlign w:val="center"/>
          </w:tcPr>
          <w:p w14:paraId="5433ED78" w14:textId="77777777" w:rsidR="00D0722E" w:rsidRDefault="00000000">
            <w:r>
              <w:t>110.757,91</w:t>
            </w:r>
          </w:p>
        </w:tc>
      </w:tr>
      <w:tr w:rsidR="00D0722E" w14:paraId="35583618" w14:textId="77777777">
        <w:trPr>
          <w:trHeight w:val="878"/>
        </w:trPr>
        <w:tc>
          <w:tcPr>
            <w:tcW w:w="725" w:type="pct"/>
            <w:vAlign w:val="center"/>
          </w:tcPr>
          <w:p w14:paraId="4F7900D0" w14:textId="77777777" w:rsidR="00D0722E" w:rsidRDefault="00000000">
            <w:r>
              <w:t>13.</w:t>
            </w:r>
          </w:p>
        </w:tc>
        <w:tc>
          <w:tcPr>
            <w:tcW w:w="1432" w:type="pct"/>
            <w:vAlign w:val="center"/>
          </w:tcPr>
          <w:p w14:paraId="70211343" w14:textId="77777777" w:rsidR="00D0722E" w:rsidRDefault="00000000">
            <w:r>
              <w:t>Javna vatrogasna postrojba Varaždin</w:t>
            </w:r>
          </w:p>
        </w:tc>
        <w:tc>
          <w:tcPr>
            <w:tcW w:w="862" w:type="pct"/>
            <w:vAlign w:val="center"/>
          </w:tcPr>
          <w:p w14:paraId="3FECDA2A" w14:textId="77777777" w:rsidR="00D0722E" w:rsidRDefault="00000000">
            <w:r>
              <w:t> </w:t>
            </w:r>
          </w:p>
        </w:tc>
        <w:tc>
          <w:tcPr>
            <w:tcW w:w="1030" w:type="pct"/>
            <w:vAlign w:val="center"/>
          </w:tcPr>
          <w:p w14:paraId="7C7A5B97" w14:textId="77777777" w:rsidR="00D0722E" w:rsidRDefault="00000000">
            <w:r>
              <w:t>49.468,30</w:t>
            </w:r>
          </w:p>
        </w:tc>
        <w:tc>
          <w:tcPr>
            <w:tcW w:w="949" w:type="pct"/>
            <w:vAlign w:val="center"/>
          </w:tcPr>
          <w:p w14:paraId="7D18A3FE" w14:textId="77777777" w:rsidR="00D0722E" w:rsidRDefault="00000000">
            <w:r>
              <w:t> </w:t>
            </w:r>
          </w:p>
        </w:tc>
      </w:tr>
      <w:tr w:rsidR="00D0722E" w14:paraId="337F423C" w14:textId="77777777">
        <w:trPr>
          <w:trHeight w:val="842"/>
        </w:trPr>
        <w:tc>
          <w:tcPr>
            <w:tcW w:w="725" w:type="pct"/>
            <w:vAlign w:val="center"/>
          </w:tcPr>
          <w:p w14:paraId="14200313" w14:textId="77777777" w:rsidR="00D0722E" w:rsidRDefault="00000000">
            <w:r>
              <w:t>14.</w:t>
            </w:r>
          </w:p>
        </w:tc>
        <w:tc>
          <w:tcPr>
            <w:tcW w:w="1432" w:type="pct"/>
            <w:vAlign w:val="center"/>
          </w:tcPr>
          <w:p w14:paraId="2B22A6E7" w14:textId="77777777" w:rsidR="00D0722E" w:rsidRDefault="00000000">
            <w:r>
              <w:t>Javna ustanova Gradski bazeni</w:t>
            </w:r>
          </w:p>
        </w:tc>
        <w:tc>
          <w:tcPr>
            <w:tcW w:w="862" w:type="pct"/>
            <w:vAlign w:val="center"/>
          </w:tcPr>
          <w:p w14:paraId="6B69ABD4" w14:textId="77777777" w:rsidR="00D0722E" w:rsidRDefault="00000000">
            <w:r>
              <w:t> </w:t>
            </w:r>
          </w:p>
        </w:tc>
        <w:tc>
          <w:tcPr>
            <w:tcW w:w="1030" w:type="pct"/>
            <w:vAlign w:val="center"/>
          </w:tcPr>
          <w:p w14:paraId="4FF1E1E5" w14:textId="77777777" w:rsidR="00D0722E" w:rsidRDefault="00000000">
            <w:r>
              <w:t>48.633,09</w:t>
            </w:r>
          </w:p>
        </w:tc>
        <w:tc>
          <w:tcPr>
            <w:tcW w:w="949" w:type="pct"/>
            <w:vAlign w:val="center"/>
          </w:tcPr>
          <w:p w14:paraId="0D73EE07" w14:textId="77777777" w:rsidR="00D0722E" w:rsidRDefault="00000000">
            <w:r>
              <w:t> </w:t>
            </w:r>
          </w:p>
        </w:tc>
      </w:tr>
      <w:tr w:rsidR="00D0722E" w14:paraId="79F2B7E8" w14:textId="77777777">
        <w:trPr>
          <w:trHeight w:val="878"/>
        </w:trPr>
        <w:tc>
          <w:tcPr>
            <w:tcW w:w="725" w:type="pct"/>
            <w:vAlign w:val="center"/>
          </w:tcPr>
          <w:p w14:paraId="341CBA69" w14:textId="77777777" w:rsidR="00D0722E" w:rsidRDefault="00000000">
            <w:r>
              <w:t>15.</w:t>
            </w:r>
          </w:p>
        </w:tc>
        <w:tc>
          <w:tcPr>
            <w:tcW w:w="1432" w:type="pct"/>
            <w:vAlign w:val="center"/>
          </w:tcPr>
          <w:p w14:paraId="4D2813FA" w14:textId="77777777" w:rsidR="00D0722E" w:rsidRDefault="00000000">
            <w:r>
              <w:t>Centar za pružanje usluga u zajednici Varažidn</w:t>
            </w:r>
          </w:p>
        </w:tc>
        <w:tc>
          <w:tcPr>
            <w:tcW w:w="862" w:type="pct"/>
            <w:vAlign w:val="center"/>
          </w:tcPr>
          <w:p w14:paraId="159342C0" w14:textId="77777777" w:rsidR="00D0722E" w:rsidRDefault="00000000">
            <w:r>
              <w:t> </w:t>
            </w:r>
          </w:p>
        </w:tc>
        <w:tc>
          <w:tcPr>
            <w:tcW w:w="1030" w:type="pct"/>
            <w:vAlign w:val="center"/>
          </w:tcPr>
          <w:p w14:paraId="4D748CED" w14:textId="77777777" w:rsidR="00D0722E" w:rsidRDefault="00000000">
            <w:r>
              <w:t> </w:t>
            </w:r>
          </w:p>
        </w:tc>
        <w:tc>
          <w:tcPr>
            <w:tcW w:w="949" w:type="pct"/>
            <w:vAlign w:val="center"/>
          </w:tcPr>
          <w:p w14:paraId="0B4F3D63" w14:textId="77777777" w:rsidR="00D0722E" w:rsidRDefault="00000000">
            <w:r>
              <w:t>6.939,56</w:t>
            </w:r>
          </w:p>
        </w:tc>
      </w:tr>
      <w:tr w:rsidR="00D0722E" w14:paraId="290F3821" w14:textId="77777777">
        <w:trPr>
          <w:trHeight w:val="737"/>
        </w:trPr>
        <w:tc>
          <w:tcPr>
            <w:tcW w:w="725" w:type="pct"/>
            <w:vAlign w:val="center"/>
          </w:tcPr>
          <w:p w14:paraId="6F864147" w14:textId="77777777" w:rsidR="00D0722E" w:rsidRDefault="00000000">
            <w:r>
              <w:t>16.</w:t>
            </w:r>
          </w:p>
        </w:tc>
        <w:tc>
          <w:tcPr>
            <w:tcW w:w="1432" w:type="pct"/>
            <w:vAlign w:val="center"/>
          </w:tcPr>
          <w:p w14:paraId="0C8346B1" w14:textId="77777777" w:rsidR="00D0722E" w:rsidRDefault="00000000">
            <w:r>
              <w:t>Koncertni ured Varaždin</w:t>
            </w:r>
          </w:p>
        </w:tc>
        <w:tc>
          <w:tcPr>
            <w:tcW w:w="862" w:type="pct"/>
            <w:vAlign w:val="center"/>
          </w:tcPr>
          <w:p w14:paraId="233BBE8F" w14:textId="77777777" w:rsidR="00D0722E" w:rsidRDefault="00000000">
            <w:r>
              <w:t> </w:t>
            </w:r>
          </w:p>
        </w:tc>
        <w:tc>
          <w:tcPr>
            <w:tcW w:w="1030" w:type="pct"/>
            <w:vAlign w:val="center"/>
          </w:tcPr>
          <w:p w14:paraId="460A27A6" w14:textId="77777777" w:rsidR="00D0722E" w:rsidRDefault="00000000">
            <w:r>
              <w:t> </w:t>
            </w:r>
          </w:p>
        </w:tc>
        <w:tc>
          <w:tcPr>
            <w:tcW w:w="949" w:type="pct"/>
            <w:vAlign w:val="center"/>
          </w:tcPr>
          <w:p w14:paraId="0E9FF1E3" w14:textId="77777777" w:rsidR="00D0722E" w:rsidRDefault="00000000">
            <w:r>
              <w:t>60.027,46</w:t>
            </w:r>
          </w:p>
        </w:tc>
      </w:tr>
      <w:tr w:rsidR="00D0722E" w14:paraId="3CAD395E" w14:textId="77777777">
        <w:trPr>
          <w:trHeight w:val="878"/>
        </w:trPr>
        <w:tc>
          <w:tcPr>
            <w:tcW w:w="725" w:type="pct"/>
            <w:vAlign w:val="center"/>
          </w:tcPr>
          <w:p w14:paraId="47E91956" w14:textId="77777777" w:rsidR="00D0722E" w:rsidRDefault="00000000">
            <w:r>
              <w:t>17.</w:t>
            </w:r>
          </w:p>
        </w:tc>
        <w:tc>
          <w:tcPr>
            <w:tcW w:w="1432" w:type="pct"/>
            <w:vAlign w:val="center"/>
          </w:tcPr>
          <w:p w14:paraId="547DDFCB" w14:textId="77777777" w:rsidR="00D0722E" w:rsidRDefault="00000000">
            <w:r>
              <w:t>Dom za žrtve obiteljskog nasilja Utočište Sveti Nikola</w:t>
            </w:r>
          </w:p>
        </w:tc>
        <w:tc>
          <w:tcPr>
            <w:tcW w:w="862" w:type="pct"/>
            <w:vAlign w:val="center"/>
          </w:tcPr>
          <w:p w14:paraId="7BFF49A1" w14:textId="77777777" w:rsidR="00D0722E" w:rsidRDefault="00000000">
            <w:r>
              <w:t> </w:t>
            </w:r>
          </w:p>
        </w:tc>
        <w:tc>
          <w:tcPr>
            <w:tcW w:w="1030" w:type="pct"/>
            <w:vAlign w:val="center"/>
          </w:tcPr>
          <w:p w14:paraId="0BB8B25B" w14:textId="77777777" w:rsidR="00D0722E" w:rsidRDefault="00000000">
            <w:r>
              <w:t>30.597,99</w:t>
            </w:r>
          </w:p>
        </w:tc>
        <w:tc>
          <w:tcPr>
            <w:tcW w:w="949" w:type="pct"/>
            <w:vAlign w:val="center"/>
          </w:tcPr>
          <w:p w14:paraId="479F131E" w14:textId="77777777" w:rsidR="00D0722E" w:rsidRDefault="00000000">
            <w:r>
              <w:t> </w:t>
            </w:r>
          </w:p>
        </w:tc>
      </w:tr>
      <w:tr w:rsidR="00D0722E" w14:paraId="37D50493" w14:textId="77777777">
        <w:trPr>
          <w:trHeight w:val="737"/>
        </w:trPr>
        <w:tc>
          <w:tcPr>
            <w:tcW w:w="725" w:type="pct"/>
            <w:vAlign w:val="center"/>
          </w:tcPr>
          <w:p w14:paraId="5C7EB253" w14:textId="77777777" w:rsidR="00D0722E" w:rsidRDefault="00000000">
            <w:r>
              <w:t>18.</w:t>
            </w:r>
          </w:p>
        </w:tc>
        <w:tc>
          <w:tcPr>
            <w:tcW w:w="1432" w:type="pct"/>
            <w:vAlign w:val="center"/>
          </w:tcPr>
          <w:p w14:paraId="038BF891" w14:textId="77777777" w:rsidR="00D0722E" w:rsidRDefault="00000000">
            <w:r>
              <w:t>Pučko otvoreno učilište Varaždin</w:t>
            </w:r>
          </w:p>
        </w:tc>
        <w:tc>
          <w:tcPr>
            <w:tcW w:w="862" w:type="pct"/>
            <w:vAlign w:val="center"/>
          </w:tcPr>
          <w:p w14:paraId="2BCB810F" w14:textId="77777777" w:rsidR="00D0722E" w:rsidRDefault="00000000">
            <w:r>
              <w:t> </w:t>
            </w:r>
          </w:p>
        </w:tc>
        <w:tc>
          <w:tcPr>
            <w:tcW w:w="1030" w:type="pct"/>
            <w:vAlign w:val="center"/>
          </w:tcPr>
          <w:p w14:paraId="3922E0A2" w14:textId="77777777" w:rsidR="00D0722E" w:rsidRDefault="00000000">
            <w:r>
              <w:t>165.499,77</w:t>
            </w:r>
          </w:p>
        </w:tc>
        <w:tc>
          <w:tcPr>
            <w:tcW w:w="949" w:type="pct"/>
            <w:vAlign w:val="center"/>
          </w:tcPr>
          <w:p w14:paraId="0A108BEF" w14:textId="77777777" w:rsidR="00D0722E" w:rsidRDefault="00000000">
            <w:r>
              <w:t> </w:t>
            </w:r>
          </w:p>
        </w:tc>
      </w:tr>
      <w:tr w:rsidR="00D0722E" w14:paraId="3021A9D3" w14:textId="77777777">
        <w:trPr>
          <w:trHeight w:val="707"/>
        </w:trPr>
        <w:tc>
          <w:tcPr>
            <w:tcW w:w="725" w:type="pct"/>
            <w:vAlign w:val="center"/>
          </w:tcPr>
          <w:p w14:paraId="021D5073" w14:textId="77777777" w:rsidR="00D0722E" w:rsidRDefault="00000000">
            <w:r>
              <w:t>19.</w:t>
            </w:r>
          </w:p>
        </w:tc>
        <w:tc>
          <w:tcPr>
            <w:tcW w:w="1432" w:type="pct"/>
            <w:vAlign w:val="center"/>
          </w:tcPr>
          <w:p w14:paraId="39A40579" w14:textId="77777777" w:rsidR="00D0722E" w:rsidRDefault="00000000">
            <w:r>
              <w:t>I. osnovna škola Varaždin</w:t>
            </w:r>
          </w:p>
        </w:tc>
        <w:tc>
          <w:tcPr>
            <w:tcW w:w="862" w:type="pct"/>
            <w:vAlign w:val="center"/>
          </w:tcPr>
          <w:p w14:paraId="6472C78D" w14:textId="77777777" w:rsidR="00D0722E" w:rsidRDefault="00000000">
            <w:r>
              <w:t> </w:t>
            </w:r>
          </w:p>
        </w:tc>
        <w:tc>
          <w:tcPr>
            <w:tcW w:w="1030" w:type="pct"/>
            <w:vAlign w:val="center"/>
          </w:tcPr>
          <w:p w14:paraId="225E5FD7" w14:textId="77777777" w:rsidR="00D0722E" w:rsidRDefault="00000000">
            <w:r>
              <w:t>112.456,86</w:t>
            </w:r>
          </w:p>
        </w:tc>
        <w:tc>
          <w:tcPr>
            <w:tcW w:w="949" w:type="pct"/>
            <w:vAlign w:val="center"/>
          </w:tcPr>
          <w:p w14:paraId="198F7900" w14:textId="77777777" w:rsidR="00D0722E" w:rsidRDefault="00000000">
            <w:r>
              <w:t> </w:t>
            </w:r>
          </w:p>
        </w:tc>
      </w:tr>
      <w:tr w:rsidR="00D0722E" w14:paraId="1ED71EF1" w14:textId="77777777">
        <w:trPr>
          <w:trHeight w:val="737"/>
        </w:trPr>
        <w:tc>
          <w:tcPr>
            <w:tcW w:w="725" w:type="pct"/>
            <w:vAlign w:val="center"/>
          </w:tcPr>
          <w:p w14:paraId="167CDFAB" w14:textId="77777777" w:rsidR="00D0722E" w:rsidRDefault="00000000">
            <w:r>
              <w:t>20.</w:t>
            </w:r>
          </w:p>
        </w:tc>
        <w:tc>
          <w:tcPr>
            <w:tcW w:w="1432" w:type="pct"/>
            <w:vAlign w:val="center"/>
          </w:tcPr>
          <w:p w14:paraId="4F9D58B2" w14:textId="77777777" w:rsidR="00D0722E" w:rsidRDefault="00000000">
            <w:r>
              <w:t>VII. osnovna škola Varaždin</w:t>
            </w:r>
          </w:p>
        </w:tc>
        <w:tc>
          <w:tcPr>
            <w:tcW w:w="862" w:type="pct"/>
            <w:vAlign w:val="center"/>
          </w:tcPr>
          <w:p w14:paraId="626079A2" w14:textId="77777777" w:rsidR="00D0722E" w:rsidRDefault="00000000">
            <w:r>
              <w:t> </w:t>
            </w:r>
          </w:p>
        </w:tc>
        <w:tc>
          <w:tcPr>
            <w:tcW w:w="1030" w:type="pct"/>
            <w:vAlign w:val="center"/>
          </w:tcPr>
          <w:p w14:paraId="2A2714F1" w14:textId="77777777" w:rsidR="00D0722E" w:rsidRDefault="00000000">
            <w:r>
              <w:t> </w:t>
            </w:r>
          </w:p>
        </w:tc>
        <w:tc>
          <w:tcPr>
            <w:tcW w:w="949" w:type="pct"/>
            <w:vAlign w:val="center"/>
          </w:tcPr>
          <w:p w14:paraId="385B3A44" w14:textId="77777777" w:rsidR="00D0722E" w:rsidRDefault="00000000">
            <w:r>
              <w:t>3.699,70</w:t>
            </w:r>
          </w:p>
        </w:tc>
      </w:tr>
      <w:tr w:rsidR="00D0722E" w14:paraId="70D7A6A1" w14:textId="77777777">
        <w:trPr>
          <w:trHeight w:val="857"/>
        </w:trPr>
        <w:tc>
          <w:tcPr>
            <w:tcW w:w="725" w:type="pct"/>
            <w:vAlign w:val="center"/>
          </w:tcPr>
          <w:p w14:paraId="3DCACE08" w14:textId="77777777" w:rsidR="00D0722E" w:rsidRDefault="00000000">
            <w:r>
              <w:t> </w:t>
            </w:r>
          </w:p>
        </w:tc>
        <w:tc>
          <w:tcPr>
            <w:tcW w:w="1432" w:type="pct"/>
            <w:vAlign w:val="center"/>
          </w:tcPr>
          <w:p w14:paraId="284ED183" w14:textId="77777777" w:rsidR="00D0722E" w:rsidRDefault="00000000">
            <w:r>
              <w:t>UKUPNO</w:t>
            </w:r>
          </w:p>
        </w:tc>
        <w:tc>
          <w:tcPr>
            <w:tcW w:w="862" w:type="pct"/>
            <w:vAlign w:val="center"/>
          </w:tcPr>
          <w:p w14:paraId="72C868CD" w14:textId="77777777" w:rsidR="00D0722E" w:rsidRDefault="00000000">
            <w:r>
              <w:t> </w:t>
            </w:r>
          </w:p>
        </w:tc>
        <w:tc>
          <w:tcPr>
            <w:tcW w:w="1030" w:type="pct"/>
            <w:vAlign w:val="center"/>
          </w:tcPr>
          <w:p w14:paraId="0D6974FD" w14:textId="77777777" w:rsidR="00D0722E" w:rsidRDefault="00000000">
            <w:r>
              <w:t>1.760.721,39</w:t>
            </w:r>
          </w:p>
        </w:tc>
        <w:tc>
          <w:tcPr>
            <w:tcW w:w="949" w:type="pct"/>
            <w:vAlign w:val="center"/>
          </w:tcPr>
          <w:p w14:paraId="21B9D2C5" w14:textId="77777777" w:rsidR="00D0722E" w:rsidRDefault="00000000">
            <w:r>
              <w:t>1.189.580,31</w:t>
            </w:r>
          </w:p>
        </w:tc>
      </w:tr>
      <w:tr w:rsidR="00D0722E" w14:paraId="0A30250F" w14:textId="77777777">
        <w:trPr>
          <w:trHeight w:val="782"/>
        </w:trPr>
        <w:tc>
          <w:tcPr>
            <w:tcW w:w="725" w:type="pct"/>
            <w:vAlign w:val="center"/>
          </w:tcPr>
          <w:p w14:paraId="1C20713E" w14:textId="77777777" w:rsidR="00D0722E" w:rsidRDefault="00000000">
            <w:r>
              <w:t> </w:t>
            </w:r>
          </w:p>
        </w:tc>
        <w:tc>
          <w:tcPr>
            <w:tcW w:w="1432" w:type="pct"/>
            <w:vAlign w:val="center"/>
          </w:tcPr>
          <w:p w14:paraId="23A509A7" w14:textId="77777777" w:rsidR="00D0722E" w:rsidRDefault="00000000">
            <w:r>
              <w:t>SVEUKUPNO PRENESENI MANJAK</w:t>
            </w:r>
          </w:p>
        </w:tc>
        <w:tc>
          <w:tcPr>
            <w:tcW w:w="862" w:type="pct"/>
            <w:vAlign w:val="center"/>
          </w:tcPr>
          <w:p w14:paraId="0D701301" w14:textId="77777777" w:rsidR="00D0722E" w:rsidRDefault="00000000">
            <w:r>
              <w:t> </w:t>
            </w:r>
          </w:p>
        </w:tc>
        <w:tc>
          <w:tcPr>
            <w:tcW w:w="1030" w:type="pct"/>
            <w:vAlign w:val="center"/>
          </w:tcPr>
          <w:p w14:paraId="1F95BDD8" w14:textId="77777777" w:rsidR="00D0722E" w:rsidRDefault="00000000">
            <w:r>
              <w:t> </w:t>
            </w:r>
          </w:p>
        </w:tc>
        <w:tc>
          <w:tcPr>
            <w:tcW w:w="949" w:type="pct"/>
            <w:vAlign w:val="center"/>
          </w:tcPr>
          <w:p w14:paraId="4EA0CEF3" w14:textId="77777777" w:rsidR="00D0722E" w:rsidRDefault="00000000">
            <w:r>
              <w:t>571.141,08</w:t>
            </w:r>
          </w:p>
        </w:tc>
      </w:tr>
    </w:tbl>
    <w:p w14:paraId="740A6FB0" w14:textId="77777777" w:rsidR="00D0722E" w:rsidRDefault="00000000">
      <w:pPr>
        <w:jc w:val="both"/>
      </w:pPr>
      <w:r>
        <w:t xml:space="preserve">Osim što je, kao što je gore napomenuto, višku prihoda na kraju 2024. godine dodan višak novog proračunskog korisnika u iznosu od 165.499,77 eura, pojedini proračunski korisnici u toku godine imali su promjene u rezultatu. Korekcija rezultata II., IV., V., VI. OŠ i Centra Tomislav Špoljar odnose se najvećim dijelom na korekcije  za „Besplatni topli obrok“. Sredstva </w:t>
      </w:r>
      <w:r>
        <w:lastRenderedPageBreak/>
        <w:t>za realizaciju navedenog programa primljena su u 2024. godini. U toku 2025. godine, nakon kontrole sredstava, Ministarstvu su vraćena neutrošena sredstva za razdoblje od rujna od studenog 2024. godine u iznosu od 20.649,81 eura. Osim toga, III. i V. OŠ umanjile su rezultat za povrat sredstva po jednom plaćenom računu iz 2024. godine u iznosu od 381,28 eura te V. OŠ ima još i smanjenje rezultata za primljeni predujam za ručak za Rome za siječanj u iznosu od 558,00 EUR. Također, VI. Osnovna Škola je u 2024. godini primila predujam od AMPEU (80% od ugovorenog projekta) u iznosu 17.492 EUR te su iskazani prihodi od pomoći iz državnog proračuna temeljem prijenosa EU sredstava. Od tog iznosa u istoj je utrošeno za aktivnosti mobilnosti 6.209,37 EUR, a preneseno je u 2025. godinu 11.282,63 EUR. Za preneseni iznos zbog promjene metodologije evidentiranja Erasmus+ programa korigiran je preneseni rezultat te su iskazane obveze za EU predujmove (konto 275210). Nadalje, II. Osnovna škola imala je korekcije budući da je  prilikom izrade završnog računa ustvrđeno je da postoji još jedan račun otvoren u Erste banci a po izvodu je postojala uplata u iznosu 794,69 eura koju je doznačilo Ministarstvo za psihološku kriznu intervenciju 09/2024 i koja je predstavljala prihod i postojao je rashod po tom istom računu koji se odnosio na troškove vođenja računa u banci u iznosu 4.90 eura. Javna ustanova Gradski stanovi smanjila je manjak prihoda za 84,52 eura jer je otpisala obveze za predujam iz ranijih godina. Dječji vrtić Varaždin smanjio je manjak za 444,98 eura budući da je djelatnica vratila previše obračunatu plaću iz listopada 2024. godine. Grad Varaždin također je  povećao višak prihoda poslovanja u 2025. godini za 74,67 eura, koji su rezultat usklađenja sa dobavljačima. Naime, uskladom je utvrđeno da je pogrešno iskazana obveza u 2024. godini te je dobavljač osporio navedenu obvezu pa je zbog toga rezultat poslovanja povećan za navedeni iznos. Nakon svih gore pojašnjenih korekcija, preneseni višak na kraju 2025. godine iznosi 571.141,08 EUR.</w:t>
      </w:r>
    </w:p>
    <w:p w14:paraId="4F6B9877" w14:textId="77777777" w:rsidR="00D0722E" w:rsidRDefault="00000000">
      <w:r>
        <w:t> </w:t>
      </w:r>
    </w:p>
    <w:p w14:paraId="6DC4EBDD" w14:textId="77777777" w:rsidR="00D0722E" w:rsidRDefault="00000000">
      <w:pPr>
        <w:jc w:val="both"/>
      </w:pPr>
      <w:r>
        <w:t> </w:t>
      </w:r>
    </w:p>
    <w:p w14:paraId="369966EF" w14:textId="77777777" w:rsidR="00D0722E" w:rsidRDefault="00000000">
      <w:r>
        <w:br/>
      </w:r>
    </w:p>
    <w:p w14:paraId="360EBD29" w14:textId="77777777" w:rsidR="00D0722E"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016F281C" w14:textId="77777777">
        <w:trPr>
          <w:cantSplit/>
        </w:trPr>
        <w:tc>
          <w:tcPr>
            <w:tcW w:w="700" w:type="dxa"/>
            <w:shd w:val="clear" w:color="auto" w:fill="E7F0F9"/>
            <w:tcMar>
              <w:top w:w="0" w:type="dxa"/>
              <w:bottom w:w="0" w:type="dxa"/>
            </w:tcMar>
            <w:vAlign w:val="center"/>
          </w:tcPr>
          <w:p w14:paraId="6E7B9BAB"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0FDDCB"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BC7329"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9AD180"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63DAAA"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C88A52" w14:textId="77777777" w:rsidR="00D0722E" w:rsidRDefault="00000000">
            <w:pPr>
              <w:keepNext/>
              <w:keepLines/>
              <w:spacing w:after="0" w:line="240" w:lineRule="auto"/>
              <w:jc w:val="center"/>
            </w:pPr>
            <w:r>
              <w:rPr>
                <w:b/>
                <w:sz w:val="18"/>
              </w:rPr>
              <w:t>Indeks (%)</w:t>
            </w:r>
          </w:p>
        </w:tc>
      </w:tr>
      <w:tr w:rsidR="00D0722E" w14:paraId="1D04BA28" w14:textId="77777777">
        <w:trPr>
          <w:cantSplit/>
          <w:trHeight w:val="560"/>
        </w:trPr>
        <w:tc>
          <w:tcPr>
            <w:tcW w:w="700" w:type="dxa"/>
            <w:tcMar>
              <w:top w:w="0" w:type="dxa"/>
              <w:bottom w:w="0" w:type="dxa"/>
            </w:tcMar>
            <w:vAlign w:val="center"/>
          </w:tcPr>
          <w:p w14:paraId="2062761E" w14:textId="77777777" w:rsidR="00D0722E" w:rsidRDefault="00000000">
            <w:pPr>
              <w:keepNext/>
              <w:keepLines/>
              <w:spacing w:after="0" w:line="240" w:lineRule="auto"/>
            </w:pPr>
            <w:r>
              <w:rPr>
                <w:sz w:val="18"/>
              </w:rPr>
              <w:t>6</w:t>
            </w:r>
          </w:p>
        </w:tc>
        <w:tc>
          <w:tcPr>
            <w:tcW w:w="3180" w:type="dxa"/>
            <w:tcMar>
              <w:top w:w="0" w:type="dxa"/>
              <w:bottom w:w="0" w:type="dxa"/>
            </w:tcMar>
            <w:vAlign w:val="center"/>
          </w:tcPr>
          <w:p w14:paraId="7C5A1C5C" w14:textId="77777777" w:rsidR="00D0722E"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27FEFB5C" w14:textId="77777777" w:rsidR="00D0722E" w:rsidRDefault="00000000">
            <w:pPr>
              <w:keepNext/>
              <w:keepLines/>
              <w:spacing w:after="0" w:line="240" w:lineRule="auto"/>
            </w:pPr>
            <w:r>
              <w:rPr>
                <w:sz w:val="18"/>
              </w:rPr>
              <w:t>6</w:t>
            </w:r>
          </w:p>
        </w:tc>
        <w:tc>
          <w:tcPr>
            <w:tcW w:w="1860" w:type="dxa"/>
            <w:tcMar>
              <w:top w:w="0" w:type="dxa"/>
              <w:bottom w:w="0" w:type="dxa"/>
            </w:tcMar>
            <w:vAlign w:val="center"/>
          </w:tcPr>
          <w:p w14:paraId="7BFDB2F0" w14:textId="77777777" w:rsidR="00D0722E" w:rsidRDefault="00000000">
            <w:pPr>
              <w:keepNext/>
              <w:keepLines/>
              <w:spacing w:after="0" w:line="240" w:lineRule="auto"/>
              <w:jc w:val="right"/>
            </w:pPr>
            <w:r>
              <w:rPr>
                <w:sz w:val="18"/>
              </w:rPr>
              <w:t>82.838.271,43</w:t>
            </w:r>
          </w:p>
        </w:tc>
        <w:tc>
          <w:tcPr>
            <w:tcW w:w="1860" w:type="dxa"/>
            <w:tcMar>
              <w:top w:w="0" w:type="dxa"/>
              <w:bottom w:w="0" w:type="dxa"/>
            </w:tcMar>
            <w:vAlign w:val="center"/>
          </w:tcPr>
          <w:p w14:paraId="4EC69C12" w14:textId="77777777" w:rsidR="00D0722E" w:rsidRDefault="00000000">
            <w:pPr>
              <w:keepNext/>
              <w:keepLines/>
              <w:spacing w:after="0" w:line="240" w:lineRule="auto"/>
              <w:jc w:val="right"/>
            </w:pPr>
            <w:r>
              <w:rPr>
                <w:sz w:val="18"/>
              </w:rPr>
              <w:t>92.464.919,59</w:t>
            </w:r>
          </w:p>
        </w:tc>
        <w:tc>
          <w:tcPr>
            <w:tcW w:w="700" w:type="dxa"/>
            <w:tcMar>
              <w:top w:w="0" w:type="dxa"/>
              <w:bottom w:w="0" w:type="dxa"/>
            </w:tcMar>
            <w:vAlign w:val="center"/>
          </w:tcPr>
          <w:p w14:paraId="345E342F" w14:textId="77777777" w:rsidR="00D0722E" w:rsidRDefault="00000000">
            <w:pPr>
              <w:keepNext/>
              <w:keepLines/>
              <w:spacing w:after="0" w:line="240" w:lineRule="auto"/>
              <w:jc w:val="right"/>
            </w:pPr>
            <w:r>
              <w:rPr>
                <w:sz w:val="18"/>
              </w:rPr>
              <w:t>111,6</w:t>
            </w:r>
          </w:p>
        </w:tc>
      </w:tr>
    </w:tbl>
    <w:p w14:paraId="59664428" w14:textId="77777777" w:rsidR="00D0722E" w:rsidRDefault="00D0722E">
      <w:pPr>
        <w:spacing w:after="0"/>
      </w:pPr>
    </w:p>
    <w:p w14:paraId="43519224" w14:textId="77777777" w:rsidR="00D0722E" w:rsidRDefault="00000000">
      <w:pPr>
        <w:jc w:val="both"/>
      </w:pPr>
      <w:r>
        <w:t>Prihodi poslovanja (6) u 2025. godini ostvareni su u iznosu 92.464.919,59 EUR. U odnosu na ostvarenje prihoda prethodne godine veći su za 11,6%.</w:t>
      </w:r>
    </w:p>
    <w:p w14:paraId="2B60403A" w14:textId="77777777" w:rsidR="00D0722E" w:rsidRDefault="00D0722E"/>
    <w:p w14:paraId="268CC00C" w14:textId="77777777" w:rsidR="00D0722E" w:rsidRDefault="00000000">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3AD8A9D9" w14:textId="77777777">
        <w:trPr>
          <w:cantSplit/>
        </w:trPr>
        <w:tc>
          <w:tcPr>
            <w:tcW w:w="700" w:type="dxa"/>
            <w:shd w:val="clear" w:color="auto" w:fill="E7F0F9"/>
            <w:tcMar>
              <w:top w:w="0" w:type="dxa"/>
              <w:bottom w:w="0" w:type="dxa"/>
            </w:tcMar>
            <w:vAlign w:val="center"/>
          </w:tcPr>
          <w:p w14:paraId="00B05113"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722E8AC"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44CCC0"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6FC4EB"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E24165"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F360E2" w14:textId="77777777" w:rsidR="00D0722E" w:rsidRDefault="00000000">
            <w:pPr>
              <w:keepNext/>
              <w:keepLines/>
              <w:spacing w:after="0" w:line="240" w:lineRule="auto"/>
              <w:jc w:val="center"/>
            </w:pPr>
            <w:r>
              <w:rPr>
                <w:b/>
                <w:sz w:val="18"/>
              </w:rPr>
              <w:t>Indeks (%)</w:t>
            </w:r>
          </w:p>
        </w:tc>
      </w:tr>
      <w:tr w:rsidR="00D0722E" w14:paraId="2D06C414" w14:textId="77777777">
        <w:trPr>
          <w:cantSplit/>
          <w:trHeight w:val="560"/>
        </w:trPr>
        <w:tc>
          <w:tcPr>
            <w:tcW w:w="700" w:type="dxa"/>
            <w:tcMar>
              <w:top w:w="0" w:type="dxa"/>
              <w:bottom w:w="0" w:type="dxa"/>
            </w:tcMar>
            <w:vAlign w:val="center"/>
          </w:tcPr>
          <w:p w14:paraId="24F8CB51" w14:textId="77777777" w:rsidR="00D0722E" w:rsidRDefault="00000000">
            <w:pPr>
              <w:keepNext/>
              <w:keepLines/>
              <w:spacing w:after="0" w:line="240" w:lineRule="auto"/>
            </w:pPr>
            <w:r>
              <w:rPr>
                <w:sz w:val="18"/>
              </w:rPr>
              <w:t>61</w:t>
            </w:r>
          </w:p>
        </w:tc>
        <w:tc>
          <w:tcPr>
            <w:tcW w:w="3180" w:type="dxa"/>
            <w:tcMar>
              <w:top w:w="0" w:type="dxa"/>
              <w:bottom w:w="0" w:type="dxa"/>
            </w:tcMar>
            <w:vAlign w:val="center"/>
          </w:tcPr>
          <w:p w14:paraId="779CA1F6" w14:textId="77777777" w:rsidR="00D0722E" w:rsidRDefault="00000000">
            <w:pPr>
              <w:keepNext/>
              <w:keepLines/>
              <w:spacing w:after="0" w:line="240" w:lineRule="auto"/>
            </w:pPr>
            <w:r>
              <w:rPr>
                <w:sz w:val="18"/>
              </w:rPr>
              <w:t>Prihodi od poreza (šifre 611+612+613+614+615+616)</w:t>
            </w:r>
          </w:p>
        </w:tc>
        <w:tc>
          <w:tcPr>
            <w:tcW w:w="700" w:type="dxa"/>
            <w:tcMar>
              <w:top w:w="0" w:type="dxa"/>
              <w:bottom w:w="0" w:type="dxa"/>
            </w:tcMar>
            <w:vAlign w:val="center"/>
          </w:tcPr>
          <w:p w14:paraId="4EFE5BC5" w14:textId="77777777" w:rsidR="00D0722E" w:rsidRDefault="00000000">
            <w:pPr>
              <w:keepNext/>
              <w:keepLines/>
              <w:spacing w:after="0" w:line="240" w:lineRule="auto"/>
            </w:pPr>
            <w:r>
              <w:rPr>
                <w:sz w:val="18"/>
              </w:rPr>
              <w:t>61</w:t>
            </w:r>
          </w:p>
        </w:tc>
        <w:tc>
          <w:tcPr>
            <w:tcW w:w="1860" w:type="dxa"/>
            <w:tcMar>
              <w:top w:w="0" w:type="dxa"/>
              <w:bottom w:w="0" w:type="dxa"/>
            </w:tcMar>
            <w:vAlign w:val="center"/>
          </w:tcPr>
          <w:p w14:paraId="0F1362B8" w14:textId="77777777" w:rsidR="00D0722E" w:rsidRDefault="00000000">
            <w:pPr>
              <w:keepNext/>
              <w:keepLines/>
              <w:spacing w:after="0" w:line="240" w:lineRule="auto"/>
              <w:jc w:val="right"/>
            </w:pPr>
            <w:r>
              <w:rPr>
                <w:sz w:val="18"/>
              </w:rPr>
              <w:t>40.837.802,25</w:t>
            </w:r>
          </w:p>
        </w:tc>
        <w:tc>
          <w:tcPr>
            <w:tcW w:w="1860" w:type="dxa"/>
            <w:tcMar>
              <w:top w:w="0" w:type="dxa"/>
              <w:bottom w:w="0" w:type="dxa"/>
            </w:tcMar>
            <w:vAlign w:val="center"/>
          </w:tcPr>
          <w:p w14:paraId="75BEF1A0" w14:textId="77777777" w:rsidR="00D0722E" w:rsidRDefault="00000000">
            <w:pPr>
              <w:keepNext/>
              <w:keepLines/>
              <w:spacing w:after="0" w:line="240" w:lineRule="auto"/>
              <w:jc w:val="right"/>
            </w:pPr>
            <w:r>
              <w:rPr>
                <w:sz w:val="18"/>
              </w:rPr>
              <w:t>44.192.216,02</w:t>
            </w:r>
          </w:p>
        </w:tc>
        <w:tc>
          <w:tcPr>
            <w:tcW w:w="700" w:type="dxa"/>
            <w:tcMar>
              <w:top w:w="0" w:type="dxa"/>
              <w:bottom w:w="0" w:type="dxa"/>
            </w:tcMar>
            <w:vAlign w:val="center"/>
          </w:tcPr>
          <w:p w14:paraId="39487D96" w14:textId="77777777" w:rsidR="00D0722E" w:rsidRDefault="00000000">
            <w:pPr>
              <w:keepNext/>
              <w:keepLines/>
              <w:spacing w:after="0" w:line="240" w:lineRule="auto"/>
              <w:jc w:val="right"/>
            </w:pPr>
            <w:r>
              <w:rPr>
                <w:sz w:val="18"/>
              </w:rPr>
              <w:t>108,2</w:t>
            </w:r>
          </w:p>
        </w:tc>
      </w:tr>
    </w:tbl>
    <w:p w14:paraId="779CEBE9" w14:textId="77777777" w:rsidR="00D0722E" w:rsidRDefault="00D0722E">
      <w:pPr>
        <w:spacing w:after="0"/>
      </w:pPr>
    </w:p>
    <w:p w14:paraId="5A132FC5" w14:textId="77777777" w:rsidR="00D0722E" w:rsidRDefault="00000000">
      <w:pPr>
        <w:jc w:val="both"/>
      </w:pPr>
      <w:r>
        <w:t>Prihodi od poreza (61) iznose 44.192.216,02 EUR. Veći su od prihoda ostvarenih u istom razdoblju prošle godine za 8,2%.</w:t>
      </w:r>
    </w:p>
    <w:p w14:paraId="2D1C8896" w14:textId="77777777" w:rsidR="00D0722E" w:rsidRDefault="00D0722E"/>
    <w:p w14:paraId="3AB0AB2C" w14:textId="77777777" w:rsidR="00D0722E"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5A547C30" w14:textId="77777777">
        <w:trPr>
          <w:cantSplit/>
        </w:trPr>
        <w:tc>
          <w:tcPr>
            <w:tcW w:w="700" w:type="dxa"/>
            <w:shd w:val="clear" w:color="auto" w:fill="E7F0F9"/>
            <w:tcMar>
              <w:top w:w="0" w:type="dxa"/>
              <w:bottom w:w="0" w:type="dxa"/>
            </w:tcMar>
            <w:vAlign w:val="center"/>
          </w:tcPr>
          <w:p w14:paraId="26A3982B"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D1173A6"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8E92D3"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A39BAA"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97C1FE"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FA0310" w14:textId="77777777" w:rsidR="00D0722E" w:rsidRDefault="00000000">
            <w:pPr>
              <w:keepNext/>
              <w:keepLines/>
              <w:spacing w:after="0" w:line="240" w:lineRule="auto"/>
              <w:jc w:val="center"/>
            </w:pPr>
            <w:r>
              <w:rPr>
                <w:b/>
                <w:sz w:val="18"/>
              </w:rPr>
              <w:t>Indeks (%)</w:t>
            </w:r>
          </w:p>
        </w:tc>
      </w:tr>
      <w:tr w:rsidR="00D0722E" w14:paraId="4F07EB51" w14:textId="77777777">
        <w:trPr>
          <w:cantSplit/>
          <w:trHeight w:val="560"/>
        </w:trPr>
        <w:tc>
          <w:tcPr>
            <w:tcW w:w="700" w:type="dxa"/>
            <w:tcMar>
              <w:top w:w="0" w:type="dxa"/>
              <w:bottom w:w="0" w:type="dxa"/>
            </w:tcMar>
            <w:vAlign w:val="center"/>
          </w:tcPr>
          <w:p w14:paraId="762D358B" w14:textId="77777777" w:rsidR="00D0722E" w:rsidRDefault="00000000">
            <w:pPr>
              <w:keepNext/>
              <w:keepLines/>
              <w:spacing w:after="0" w:line="240" w:lineRule="auto"/>
            </w:pPr>
            <w:r>
              <w:rPr>
                <w:sz w:val="18"/>
              </w:rPr>
              <w:t>611</w:t>
            </w:r>
          </w:p>
        </w:tc>
        <w:tc>
          <w:tcPr>
            <w:tcW w:w="3180" w:type="dxa"/>
            <w:tcMar>
              <w:top w:w="0" w:type="dxa"/>
              <w:bottom w:w="0" w:type="dxa"/>
            </w:tcMar>
            <w:vAlign w:val="center"/>
          </w:tcPr>
          <w:p w14:paraId="3F6C1C38" w14:textId="77777777" w:rsidR="00D0722E" w:rsidRDefault="00000000">
            <w:pPr>
              <w:keepNext/>
              <w:keepLines/>
              <w:spacing w:after="0" w:line="240" w:lineRule="auto"/>
            </w:pPr>
            <w:r>
              <w:rPr>
                <w:sz w:val="18"/>
              </w:rPr>
              <w:t>Porez na dohodak (šifre 6111 do 6116 - 6117 - 6119)</w:t>
            </w:r>
          </w:p>
        </w:tc>
        <w:tc>
          <w:tcPr>
            <w:tcW w:w="700" w:type="dxa"/>
            <w:tcMar>
              <w:top w:w="0" w:type="dxa"/>
              <w:bottom w:w="0" w:type="dxa"/>
            </w:tcMar>
            <w:vAlign w:val="center"/>
          </w:tcPr>
          <w:p w14:paraId="31835A99" w14:textId="77777777" w:rsidR="00D0722E" w:rsidRDefault="00000000">
            <w:pPr>
              <w:keepNext/>
              <w:keepLines/>
              <w:spacing w:after="0" w:line="240" w:lineRule="auto"/>
            </w:pPr>
            <w:r>
              <w:rPr>
                <w:sz w:val="18"/>
              </w:rPr>
              <w:t>611</w:t>
            </w:r>
          </w:p>
        </w:tc>
        <w:tc>
          <w:tcPr>
            <w:tcW w:w="1860" w:type="dxa"/>
            <w:tcMar>
              <w:top w:w="0" w:type="dxa"/>
              <w:bottom w:w="0" w:type="dxa"/>
            </w:tcMar>
            <w:vAlign w:val="center"/>
          </w:tcPr>
          <w:p w14:paraId="173779A6" w14:textId="77777777" w:rsidR="00D0722E" w:rsidRDefault="00000000">
            <w:pPr>
              <w:keepNext/>
              <w:keepLines/>
              <w:spacing w:after="0" w:line="240" w:lineRule="auto"/>
              <w:jc w:val="right"/>
            </w:pPr>
            <w:r>
              <w:rPr>
                <w:sz w:val="18"/>
              </w:rPr>
              <w:t>38.434.999,32</w:t>
            </w:r>
          </w:p>
        </w:tc>
        <w:tc>
          <w:tcPr>
            <w:tcW w:w="1860" w:type="dxa"/>
            <w:tcMar>
              <w:top w:w="0" w:type="dxa"/>
              <w:bottom w:w="0" w:type="dxa"/>
            </w:tcMar>
            <w:vAlign w:val="center"/>
          </w:tcPr>
          <w:p w14:paraId="46429585" w14:textId="77777777" w:rsidR="00D0722E" w:rsidRDefault="00000000">
            <w:pPr>
              <w:keepNext/>
              <w:keepLines/>
              <w:spacing w:after="0" w:line="240" w:lineRule="auto"/>
              <w:jc w:val="right"/>
            </w:pPr>
            <w:r>
              <w:rPr>
                <w:sz w:val="18"/>
              </w:rPr>
              <w:t>40.965.367,38</w:t>
            </w:r>
          </w:p>
        </w:tc>
        <w:tc>
          <w:tcPr>
            <w:tcW w:w="700" w:type="dxa"/>
            <w:tcMar>
              <w:top w:w="0" w:type="dxa"/>
              <w:bottom w:w="0" w:type="dxa"/>
            </w:tcMar>
            <w:vAlign w:val="center"/>
          </w:tcPr>
          <w:p w14:paraId="036EDC59" w14:textId="77777777" w:rsidR="00D0722E" w:rsidRDefault="00000000">
            <w:pPr>
              <w:keepNext/>
              <w:keepLines/>
              <w:spacing w:after="0" w:line="240" w:lineRule="auto"/>
              <w:jc w:val="right"/>
            </w:pPr>
            <w:r>
              <w:rPr>
                <w:sz w:val="18"/>
              </w:rPr>
              <w:t>106,6</w:t>
            </w:r>
          </w:p>
        </w:tc>
      </w:tr>
    </w:tbl>
    <w:p w14:paraId="7DDB69F9" w14:textId="77777777" w:rsidR="00D0722E" w:rsidRDefault="00D0722E">
      <w:pPr>
        <w:spacing w:after="0"/>
      </w:pPr>
    </w:p>
    <w:p w14:paraId="657D76B5" w14:textId="77777777" w:rsidR="00D0722E" w:rsidRDefault="00000000">
      <w:pPr>
        <w:jc w:val="both"/>
      </w:pPr>
      <w:r>
        <w:t>Ukupno ostvareni prihodi od poreza na dohodak  (611) ostvareni su u iznosu  40.965.367,38  EUR što je za 6,6 % više u odnosu na 2024. godinu. U ovim prihodima porez na dohodak od nesamostalnog rada bilježi najveći nominalni rast i za 11,0% su viši nego lani.</w:t>
      </w:r>
    </w:p>
    <w:p w14:paraId="193FE455" w14:textId="77777777" w:rsidR="00D0722E" w:rsidRDefault="00D0722E"/>
    <w:p w14:paraId="43275DE8" w14:textId="77777777" w:rsidR="00D0722E"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36A234A6" w14:textId="77777777">
        <w:trPr>
          <w:cantSplit/>
        </w:trPr>
        <w:tc>
          <w:tcPr>
            <w:tcW w:w="700" w:type="dxa"/>
            <w:shd w:val="clear" w:color="auto" w:fill="E7F0F9"/>
            <w:tcMar>
              <w:top w:w="0" w:type="dxa"/>
              <w:bottom w:w="0" w:type="dxa"/>
            </w:tcMar>
            <w:vAlign w:val="center"/>
          </w:tcPr>
          <w:p w14:paraId="584A5CA1"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D0740A"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007E85"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029AD1"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FA3058"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1D99CE" w14:textId="77777777" w:rsidR="00D0722E" w:rsidRDefault="00000000">
            <w:pPr>
              <w:keepNext/>
              <w:keepLines/>
              <w:spacing w:after="0" w:line="240" w:lineRule="auto"/>
              <w:jc w:val="center"/>
            </w:pPr>
            <w:r>
              <w:rPr>
                <w:b/>
                <w:sz w:val="18"/>
              </w:rPr>
              <w:t>Indeks (%)</w:t>
            </w:r>
          </w:p>
        </w:tc>
      </w:tr>
      <w:tr w:rsidR="00D0722E" w14:paraId="08455349" w14:textId="77777777">
        <w:trPr>
          <w:cantSplit/>
          <w:trHeight w:val="560"/>
        </w:trPr>
        <w:tc>
          <w:tcPr>
            <w:tcW w:w="700" w:type="dxa"/>
            <w:tcMar>
              <w:top w:w="0" w:type="dxa"/>
              <w:bottom w:w="0" w:type="dxa"/>
            </w:tcMar>
            <w:vAlign w:val="center"/>
          </w:tcPr>
          <w:p w14:paraId="07CAA2B8" w14:textId="77777777" w:rsidR="00D0722E" w:rsidRDefault="00000000">
            <w:pPr>
              <w:keepNext/>
              <w:keepLines/>
              <w:spacing w:after="0" w:line="240" w:lineRule="auto"/>
            </w:pPr>
            <w:r>
              <w:rPr>
                <w:sz w:val="18"/>
              </w:rPr>
              <w:t>613</w:t>
            </w:r>
          </w:p>
        </w:tc>
        <w:tc>
          <w:tcPr>
            <w:tcW w:w="3180" w:type="dxa"/>
            <w:tcMar>
              <w:top w:w="0" w:type="dxa"/>
              <w:bottom w:w="0" w:type="dxa"/>
            </w:tcMar>
            <w:vAlign w:val="center"/>
          </w:tcPr>
          <w:p w14:paraId="03D11B3A" w14:textId="77777777" w:rsidR="00D0722E" w:rsidRDefault="00000000">
            <w:pPr>
              <w:keepNext/>
              <w:keepLines/>
              <w:spacing w:after="0" w:line="240" w:lineRule="auto"/>
            </w:pPr>
            <w:r>
              <w:rPr>
                <w:sz w:val="18"/>
              </w:rPr>
              <w:t>Porezi na imovinu (šifre 6131 do 6135)</w:t>
            </w:r>
          </w:p>
        </w:tc>
        <w:tc>
          <w:tcPr>
            <w:tcW w:w="700" w:type="dxa"/>
            <w:tcMar>
              <w:top w:w="0" w:type="dxa"/>
              <w:bottom w:w="0" w:type="dxa"/>
            </w:tcMar>
            <w:vAlign w:val="center"/>
          </w:tcPr>
          <w:p w14:paraId="080E4442" w14:textId="77777777" w:rsidR="00D0722E" w:rsidRDefault="00000000">
            <w:pPr>
              <w:keepNext/>
              <w:keepLines/>
              <w:spacing w:after="0" w:line="240" w:lineRule="auto"/>
            </w:pPr>
            <w:r>
              <w:rPr>
                <w:sz w:val="18"/>
              </w:rPr>
              <w:t>613</w:t>
            </w:r>
          </w:p>
        </w:tc>
        <w:tc>
          <w:tcPr>
            <w:tcW w:w="1860" w:type="dxa"/>
            <w:tcMar>
              <w:top w:w="0" w:type="dxa"/>
              <w:bottom w:w="0" w:type="dxa"/>
            </w:tcMar>
            <w:vAlign w:val="center"/>
          </w:tcPr>
          <w:p w14:paraId="265D56B2" w14:textId="77777777" w:rsidR="00D0722E" w:rsidRDefault="00000000">
            <w:pPr>
              <w:keepNext/>
              <w:keepLines/>
              <w:spacing w:after="0" w:line="240" w:lineRule="auto"/>
              <w:jc w:val="right"/>
            </w:pPr>
            <w:r>
              <w:rPr>
                <w:sz w:val="18"/>
              </w:rPr>
              <w:t>2.137.707,53</w:t>
            </w:r>
          </w:p>
        </w:tc>
        <w:tc>
          <w:tcPr>
            <w:tcW w:w="1860" w:type="dxa"/>
            <w:tcMar>
              <w:top w:w="0" w:type="dxa"/>
              <w:bottom w:w="0" w:type="dxa"/>
            </w:tcMar>
            <w:vAlign w:val="center"/>
          </w:tcPr>
          <w:p w14:paraId="65D39F69" w14:textId="77777777" w:rsidR="00D0722E" w:rsidRDefault="00000000">
            <w:pPr>
              <w:keepNext/>
              <w:keepLines/>
              <w:spacing w:after="0" w:line="240" w:lineRule="auto"/>
              <w:jc w:val="right"/>
            </w:pPr>
            <w:r>
              <w:rPr>
                <w:sz w:val="18"/>
              </w:rPr>
              <w:t>2.940.542,94</w:t>
            </w:r>
          </w:p>
        </w:tc>
        <w:tc>
          <w:tcPr>
            <w:tcW w:w="700" w:type="dxa"/>
            <w:tcMar>
              <w:top w:w="0" w:type="dxa"/>
              <w:bottom w:w="0" w:type="dxa"/>
            </w:tcMar>
            <w:vAlign w:val="center"/>
          </w:tcPr>
          <w:p w14:paraId="02977A8E" w14:textId="77777777" w:rsidR="00D0722E" w:rsidRDefault="00000000">
            <w:pPr>
              <w:keepNext/>
              <w:keepLines/>
              <w:spacing w:after="0" w:line="240" w:lineRule="auto"/>
              <w:jc w:val="right"/>
            </w:pPr>
            <w:r>
              <w:rPr>
                <w:sz w:val="18"/>
              </w:rPr>
              <w:t>137,6</w:t>
            </w:r>
          </w:p>
        </w:tc>
      </w:tr>
    </w:tbl>
    <w:p w14:paraId="6698C5C0" w14:textId="77777777" w:rsidR="00D0722E" w:rsidRDefault="00D0722E">
      <w:pPr>
        <w:spacing w:after="0"/>
      </w:pPr>
    </w:p>
    <w:p w14:paraId="0DE74A5C" w14:textId="77777777" w:rsidR="00D0722E" w:rsidRDefault="00000000">
      <w:pPr>
        <w:jc w:val="both"/>
      </w:pPr>
      <w:r>
        <w:t>Porezi na imovinu (613)  u 2025. godini ostvareni su u iznosu 2.940.542,94 EUR što je za  37,6 % više nego u istom razdoblju prethodne godine. Povremeni porez na imovinu (porez na promet nekretnina) ostvaren je u iznosu 2.754.662,45 EUR i veći je 37,7 % u odnosu na prošlu godinu, a stalni porez na nepokretnu imovinu (porez na korištenje javnih površina - terasa) ostvaren je u iznosu 185.880,49 EUR.  </w:t>
      </w:r>
    </w:p>
    <w:p w14:paraId="7D1C5A06" w14:textId="77777777" w:rsidR="00D0722E" w:rsidRDefault="00D0722E"/>
    <w:p w14:paraId="43B697A2" w14:textId="77777777" w:rsidR="00D0722E"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3068EA5F" w14:textId="77777777">
        <w:trPr>
          <w:cantSplit/>
        </w:trPr>
        <w:tc>
          <w:tcPr>
            <w:tcW w:w="700" w:type="dxa"/>
            <w:shd w:val="clear" w:color="auto" w:fill="E7F0F9"/>
            <w:tcMar>
              <w:top w:w="0" w:type="dxa"/>
              <w:bottom w:w="0" w:type="dxa"/>
            </w:tcMar>
            <w:vAlign w:val="center"/>
          </w:tcPr>
          <w:p w14:paraId="4EE3FAA4"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1348C9"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DC0D60"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FA0B39"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8D3A09"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F84B2D" w14:textId="77777777" w:rsidR="00D0722E" w:rsidRDefault="00000000">
            <w:pPr>
              <w:keepNext/>
              <w:keepLines/>
              <w:spacing w:after="0" w:line="240" w:lineRule="auto"/>
              <w:jc w:val="center"/>
            </w:pPr>
            <w:r>
              <w:rPr>
                <w:b/>
                <w:sz w:val="18"/>
              </w:rPr>
              <w:t>Indeks (%)</w:t>
            </w:r>
          </w:p>
        </w:tc>
      </w:tr>
      <w:tr w:rsidR="00D0722E" w14:paraId="43126CF6" w14:textId="77777777">
        <w:trPr>
          <w:cantSplit/>
          <w:trHeight w:val="560"/>
        </w:trPr>
        <w:tc>
          <w:tcPr>
            <w:tcW w:w="700" w:type="dxa"/>
            <w:tcMar>
              <w:top w:w="0" w:type="dxa"/>
              <w:bottom w:w="0" w:type="dxa"/>
            </w:tcMar>
            <w:vAlign w:val="center"/>
          </w:tcPr>
          <w:p w14:paraId="43F3FD01" w14:textId="77777777" w:rsidR="00D0722E" w:rsidRDefault="00000000">
            <w:pPr>
              <w:keepNext/>
              <w:keepLines/>
              <w:spacing w:after="0" w:line="240" w:lineRule="auto"/>
            </w:pPr>
            <w:r>
              <w:rPr>
                <w:sz w:val="18"/>
              </w:rPr>
              <w:t>6131</w:t>
            </w:r>
          </w:p>
        </w:tc>
        <w:tc>
          <w:tcPr>
            <w:tcW w:w="3180" w:type="dxa"/>
            <w:tcMar>
              <w:top w:w="0" w:type="dxa"/>
              <w:bottom w:w="0" w:type="dxa"/>
            </w:tcMar>
            <w:vAlign w:val="center"/>
          </w:tcPr>
          <w:p w14:paraId="023DD593" w14:textId="77777777" w:rsidR="00D0722E" w:rsidRDefault="00000000">
            <w:pPr>
              <w:keepNext/>
              <w:keepLines/>
              <w:spacing w:after="0" w:line="240" w:lineRule="auto"/>
            </w:pPr>
            <w:r>
              <w:rPr>
                <w:sz w:val="18"/>
              </w:rPr>
              <w:t>Stalni porezi na nepokretnu imovinu (zemlju, zgrade, kuće i ostalo)</w:t>
            </w:r>
          </w:p>
        </w:tc>
        <w:tc>
          <w:tcPr>
            <w:tcW w:w="700" w:type="dxa"/>
            <w:tcMar>
              <w:top w:w="0" w:type="dxa"/>
              <w:bottom w:w="0" w:type="dxa"/>
            </w:tcMar>
            <w:vAlign w:val="center"/>
          </w:tcPr>
          <w:p w14:paraId="19372373" w14:textId="77777777" w:rsidR="00D0722E" w:rsidRDefault="00000000">
            <w:pPr>
              <w:keepNext/>
              <w:keepLines/>
              <w:spacing w:after="0" w:line="240" w:lineRule="auto"/>
            </w:pPr>
            <w:r>
              <w:rPr>
                <w:sz w:val="18"/>
              </w:rPr>
              <w:t>6131</w:t>
            </w:r>
          </w:p>
        </w:tc>
        <w:tc>
          <w:tcPr>
            <w:tcW w:w="1860" w:type="dxa"/>
            <w:tcMar>
              <w:top w:w="0" w:type="dxa"/>
              <w:bottom w:w="0" w:type="dxa"/>
            </w:tcMar>
            <w:vAlign w:val="center"/>
          </w:tcPr>
          <w:p w14:paraId="7357AB59" w14:textId="77777777" w:rsidR="00D0722E" w:rsidRDefault="00000000">
            <w:pPr>
              <w:keepNext/>
              <w:keepLines/>
              <w:spacing w:after="0" w:line="240" w:lineRule="auto"/>
              <w:jc w:val="right"/>
            </w:pPr>
            <w:r>
              <w:rPr>
                <w:sz w:val="18"/>
              </w:rPr>
              <w:t>136.688,19</w:t>
            </w:r>
          </w:p>
        </w:tc>
        <w:tc>
          <w:tcPr>
            <w:tcW w:w="1860" w:type="dxa"/>
            <w:tcMar>
              <w:top w:w="0" w:type="dxa"/>
              <w:bottom w:w="0" w:type="dxa"/>
            </w:tcMar>
            <w:vAlign w:val="center"/>
          </w:tcPr>
          <w:p w14:paraId="05556B7F" w14:textId="77777777" w:rsidR="00D0722E" w:rsidRDefault="00000000">
            <w:pPr>
              <w:keepNext/>
              <w:keepLines/>
              <w:spacing w:after="0" w:line="240" w:lineRule="auto"/>
              <w:jc w:val="right"/>
            </w:pPr>
            <w:r>
              <w:rPr>
                <w:sz w:val="18"/>
              </w:rPr>
              <w:t>185.880,49</w:t>
            </w:r>
          </w:p>
        </w:tc>
        <w:tc>
          <w:tcPr>
            <w:tcW w:w="700" w:type="dxa"/>
            <w:tcMar>
              <w:top w:w="0" w:type="dxa"/>
              <w:bottom w:w="0" w:type="dxa"/>
            </w:tcMar>
            <w:vAlign w:val="center"/>
          </w:tcPr>
          <w:p w14:paraId="3909ABD9" w14:textId="77777777" w:rsidR="00D0722E" w:rsidRDefault="00000000">
            <w:pPr>
              <w:keepNext/>
              <w:keepLines/>
              <w:spacing w:after="0" w:line="240" w:lineRule="auto"/>
              <w:jc w:val="right"/>
            </w:pPr>
            <w:r>
              <w:rPr>
                <w:sz w:val="18"/>
              </w:rPr>
              <w:t>136,0</w:t>
            </w:r>
          </w:p>
        </w:tc>
      </w:tr>
    </w:tbl>
    <w:p w14:paraId="34EAFDFF" w14:textId="77777777" w:rsidR="00D0722E" w:rsidRDefault="00D0722E">
      <w:pPr>
        <w:spacing w:after="0"/>
      </w:pPr>
    </w:p>
    <w:p w14:paraId="361EF74E" w14:textId="77777777" w:rsidR="00D0722E" w:rsidRDefault="00000000">
      <w:pPr>
        <w:jc w:val="both"/>
      </w:pPr>
      <w:r>
        <w:lastRenderedPageBreak/>
        <w:t>Stalni porez na nepokretnu imovinu (porez na korištenje javnih površina) ostvaren je u iznosu 185.880,49 EUR,  za 36% više nego u istom izvještajnom razdoblju prethodne godine. Ovo povećanje najvećim dijelom odnosi se na naplatu jednog rješenja u značajno većem iznosu (20.984,80 EUR) jednom poduzeću za njihove potrebe korištenja javne površine. Osim toga, izdano je nekoliko rješenja u većim iznosima, koji su i naplaćeni pa je i to dovelo do povećanja na ovom kontu.</w:t>
      </w:r>
    </w:p>
    <w:p w14:paraId="5D0232BE" w14:textId="77777777" w:rsidR="00D0722E" w:rsidRDefault="00D0722E"/>
    <w:p w14:paraId="386180D6" w14:textId="77777777" w:rsidR="00D0722E"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6D368276" w14:textId="77777777">
        <w:trPr>
          <w:cantSplit/>
        </w:trPr>
        <w:tc>
          <w:tcPr>
            <w:tcW w:w="700" w:type="dxa"/>
            <w:shd w:val="clear" w:color="auto" w:fill="E7F0F9"/>
            <w:tcMar>
              <w:top w:w="0" w:type="dxa"/>
              <w:bottom w:w="0" w:type="dxa"/>
            </w:tcMar>
            <w:vAlign w:val="center"/>
          </w:tcPr>
          <w:p w14:paraId="0F98551B"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05AB99"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94EEAB"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94C0AF"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B0B3A5"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E89204" w14:textId="77777777" w:rsidR="00D0722E" w:rsidRDefault="00000000">
            <w:pPr>
              <w:keepNext/>
              <w:keepLines/>
              <w:spacing w:after="0" w:line="240" w:lineRule="auto"/>
              <w:jc w:val="center"/>
            </w:pPr>
            <w:r>
              <w:rPr>
                <w:b/>
                <w:sz w:val="18"/>
              </w:rPr>
              <w:t>Indeks (%)</w:t>
            </w:r>
          </w:p>
        </w:tc>
      </w:tr>
      <w:tr w:rsidR="00D0722E" w14:paraId="52CB1890" w14:textId="77777777">
        <w:trPr>
          <w:cantSplit/>
          <w:trHeight w:val="560"/>
        </w:trPr>
        <w:tc>
          <w:tcPr>
            <w:tcW w:w="700" w:type="dxa"/>
            <w:tcMar>
              <w:top w:w="0" w:type="dxa"/>
              <w:bottom w:w="0" w:type="dxa"/>
            </w:tcMar>
            <w:vAlign w:val="center"/>
          </w:tcPr>
          <w:p w14:paraId="5F37CEFE" w14:textId="77777777" w:rsidR="00D0722E" w:rsidRDefault="00000000">
            <w:pPr>
              <w:keepNext/>
              <w:keepLines/>
              <w:spacing w:after="0" w:line="240" w:lineRule="auto"/>
            </w:pPr>
            <w:r>
              <w:rPr>
                <w:sz w:val="18"/>
              </w:rPr>
              <w:t>6134</w:t>
            </w:r>
          </w:p>
        </w:tc>
        <w:tc>
          <w:tcPr>
            <w:tcW w:w="3180" w:type="dxa"/>
            <w:tcMar>
              <w:top w:w="0" w:type="dxa"/>
              <w:bottom w:w="0" w:type="dxa"/>
            </w:tcMar>
            <w:vAlign w:val="center"/>
          </w:tcPr>
          <w:p w14:paraId="7B0CD64A" w14:textId="77777777" w:rsidR="00D0722E" w:rsidRDefault="00000000">
            <w:pPr>
              <w:keepNext/>
              <w:keepLines/>
              <w:spacing w:after="0" w:line="240" w:lineRule="auto"/>
            </w:pPr>
            <w:r>
              <w:rPr>
                <w:sz w:val="18"/>
              </w:rPr>
              <w:t>Povremeni porezi na imovinu</w:t>
            </w:r>
          </w:p>
        </w:tc>
        <w:tc>
          <w:tcPr>
            <w:tcW w:w="700" w:type="dxa"/>
            <w:tcMar>
              <w:top w:w="0" w:type="dxa"/>
              <w:bottom w:w="0" w:type="dxa"/>
            </w:tcMar>
            <w:vAlign w:val="center"/>
          </w:tcPr>
          <w:p w14:paraId="3685C3ED" w14:textId="77777777" w:rsidR="00D0722E" w:rsidRDefault="00000000">
            <w:pPr>
              <w:keepNext/>
              <w:keepLines/>
              <w:spacing w:after="0" w:line="240" w:lineRule="auto"/>
            </w:pPr>
            <w:r>
              <w:rPr>
                <w:sz w:val="18"/>
              </w:rPr>
              <w:t>6134</w:t>
            </w:r>
          </w:p>
        </w:tc>
        <w:tc>
          <w:tcPr>
            <w:tcW w:w="1860" w:type="dxa"/>
            <w:tcMar>
              <w:top w:w="0" w:type="dxa"/>
              <w:bottom w:w="0" w:type="dxa"/>
            </w:tcMar>
            <w:vAlign w:val="center"/>
          </w:tcPr>
          <w:p w14:paraId="44BA3C6E" w14:textId="77777777" w:rsidR="00D0722E" w:rsidRDefault="00000000">
            <w:pPr>
              <w:keepNext/>
              <w:keepLines/>
              <w:spacing w:after="0" w:line="240" w:lineRule="auto"/>
              <w:jc w:val="right"/>
            </w:pPr>
            <w:r>
              <w:rPr>
                <w:sz w:val="18"/>
              </w:rPr>
              <w:t>2.001.019,34</w:t>
            </w:r>
          </w:p>
        </w:tc>
        <w:tc>
          <w:tcPr>
            <w:tcW w:w="1860" w:type="dxa"/>
            <w:tcMar>
              <w:top w:w="0" w:type="dxa"/>
              <w:bottom w:w="0" w:type="dxa"/>
            </w:tcMar>
            <w:vAlign w:val="center"/>
          </w:tcPr>
          <w:p w14:paraId="37AD1FED" w14:textId="77777777" w:rsidR="00D0722E" w:rsidRDefault="00000000">
            <w:pPr>
              <w:keepNext/>
              <w:keepLines/>
              <w:spacing w:after="0" w:line="240" w:lineRule="auto"/>
              <w:jc w:val="right"/>
            </w:pPr>
            <w:r>
              <w:rPr>
                <w:sz w:val="18"/>
              </w:rPr>
              <w:t>2.754.662,45</w:t>
            </w:r>
          </w:p>
        </w:tc>
        <w:tc>
          <w:tcPr>
            <w:tcW w:w="700" w:type="dxa"/>
            <w:tcMar>
              <w:top w:w="0" w:type="dxa"/>
              <w:bottom w:w="0" w:type="dxa"/>
            </w:tcMar>
            <w:vAlign w:val="center"/>
          </w:tcPr>
          <w:p w14:paraId="07AEAA62" w14:textId="77777777" w:rsidR="00D0722E" w:rsidRDefault="00000000">
            <w:pPr>
              <w:keepNext/>
              <w:keepLines/>
              <w:spacing w:after="0" w:line="240" w:lineRule="auto"/>
              <w:jc w:val="right"/>
            </w:pPr>
            <w:r>
              <w:rPr>
                <w:sz w:val="18"/>
              </w:rPr>
              <w:t>137,7</w:t>
            </w:r>
          </w:p>
        </w:tc>
      </w:tr>
    </w:tbl>
    <w:p w14:paraId="547A3789" w14:textId="77777777" w:rsidR="00D0722E" w:rsidRDefault="00D0722E">
      <w:pPr>
        <w:spacing w:after="0"/>
      </w:pPr>
    </w:p>
    <w:p w14:paraId="6FB159D5" w14:textId="77777777" w:rsidR="00D0722E" w:rsidRDefault="00000000">
      <w:pPr>
        <w:jc w:val="both"/>
      </w:pPr>
      <w:r>
        <w:t>Povremeni porez na imovinu (porez na promet nekretnina) ostvaren je u iznosu 2.754.662,45 EUR i veći je 37,7% u odnosu na prošlu godinu, zbog većeg broja naplaćenih rješenja poreza na promet nekretnina.</w:t>
      </w:r>
    </w:p>
    <w:p w14:paraId="01D04322" w14:textId="77777777" w:rsidR="00D0722E" w:rsidRDefault="00D0722E"/>
    <w:p w14:paraId="2DAC217B" w14:textId="77777777" w:rsidR="00D0722E"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2156889C" w14:textId="77777777">
        <w:trPr>
          <w:cantSplit/>
        </w:trPr>
        <w:tc>
          <w:tcPr>
            <w:tcW w:w="700" w:type="dxa"/>
            <w:shd w:val="clear" w:color="auto" w:fill="E7F0F9"/>
            <w:tcMar>
              <w:top w:w="0" w:type="dxa"/>
              <w:bottom w:w="0" w:type="dxa"/>
            </w:tcMar>
            <w:vAlign w:val="center"/>
          </w:tcPr>
          <w:p w14:paraId="3F8D3305"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EB0E4D"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905E64"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81E192"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B75D34"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7F7273" w14:textId="77777777" w:rsidR="00D0722E" w:rsidRDefault="00000000">
            <w:pPr>
              <w:keepNext/>
              <w:keepLines/>
              <w:spacing w:after="0" w:line="240" w:lineRule="auto"/>
              <w:jc w:val="center"/>
            </w:pPr>
            <w:r>
              <w:rPr>
                <w:b/>
                <w:sz w:val="18"/>
              </w:rPr>
              <w:t>Indeks (%)</w:t>
            </w:r>
          </w:p>
        </w:tc>
      </w:tr>
      <w:tr w:rsidR="00D0722E" w14:paraId="13C37624" w14:textId="77777777">
        <w:trPr>
          <w:cantSplit/>
          <w:trHeight w:val="560"/>
        </w:trPr>
        <w:tc>
          <w:tcPr>
            <w:tcW w:w="700" w:type="dxa"/>
            <w:tcMar>
              <w:top w:w="0" w:type="dxa"/>
              <w:bottom w:w="0" w:type="dxa"/>
            </w:tcMar>
            <w:vAlign w:val="center"/>
          </w:tcPr>
          <w:p w14:paraId="0FC3928E" w14:textId="77777777" w:rsidR="00D0722E" w:rsidRDefault="00000000">
            <w:pPr>
              <w:keepNext/>
              <w:keepLines/>
              <w:spacing w:after="0" w:line="240" w:lineRule="auto"/>
            </w:pPr>
            <w:r>
              <w:rPr>
                <w:sz w:val="18"/>
              </w:rPr>
              <w:t>6142</w:t>
            </w:r>
          </w:p>
        </w:tc>
        <w:tc>
          <w:tcPr>
            <w:tcW w:w="3180" w:type="dxa"/>
            <w:tcMar>
              <w:top w:w="0" w:type="dxa"/>
              <w:bottom w:w="0" w:type="dxa"/>
            </w:tcMar>
            <w:vAlign w:val="center"/>
          </w:tcPr>
          <w:p w14:paraId="5CDA08CF" w14:textId="77777777" w:rsidR="00D0722E" w:rsidRDefault="00000000">
            <w:pPr>
              <w:keepNext/>
              <w:keepLines/>
              <w:spacing w:after="0" w:line="240" w:lineRule="auto"/>
            </w:pPr>
            <w:r>
              <w:rPr>
                <w:sz w:val="18"/>
              </w:rPr>
              <w:t>Porez na promet</w:t>
            </w:r>
          </w:p>
        </w:tc>
        <w:tc>
          <w:tcPr>
            <w:tcW w:w="700" w:type="dxa"/>
            <w:tcMar>
              <w:top w:w="0" w:type="dxa"/>
              <w:bottom w:w="0" w:type="dxa"/>
            </w:tcMar>
            <w:vAlign w:val="center"/>
          </w:tcPr>
          <w:p w14:paraId="3390C205" w14:textId="77777777" w:rsidR="00D0722E" w:rsidRDefault="00000000">
            <w:pPr>
              <w:keepNext/>
              <w:keepLines/>
              <w:spacing w:after="0" w:line="240" w:lineRule="auto"/>
            </w:pPr>
            <w:r>
              <w:rPr>
                <w:sz w:val="18"/>
              </w:rPr>
              <w:t>6142</w:t>
            </w:r>
          </w:p>
        </w:tc>
        <w:tc>
          <w:tcPr>
            <w:tcW w:w="1860" w:type="dxa"/>
            <w:tcMar>
              <w:top w:w="0" w:type="dxa"/>
              <w:bottom w:w="0" w:type="dxa"/>
            </w:tcMar>
            <w:vAlign w:val="center"/>
          </w:tcPr>
          <w:p w14:paraId="537004F8" w14:textId="77777777" w:rsidR="00D0722E" w:rsidRDefault="00000000">
            <w:pPr>
              <w:keepNext/>
              <w:keepLines/>
              <w:spacing w:after="0" w:line="240" w:lineRule="auto"/>
              <w:jc w:val="right"/>
            </w:pPr>
            <w:r>
              <w:rPr>
                <w:sz w:val="18"/>
              </w:rPr>
              <w:t>264.144,84</w:t>
            </w:r>
          </w:p>
        </w:tc>
        <w:tc>
          <w:tcPr>
            <w:tcW w:w="1860" w:type="dxa"/>
            <w:tcMar>
              <w:top w:w="0" w:type="dxa"/>
              <w:bottom w:w="0" w:type="dxa"/>
            </w:tcMar>
            <w:vAlign w:val="center"/>
          </w:tcPr>
          <w:p w14:paraId="0B7B7F0E" w14:textId="77777777" w:rsidR="00D0722E" w:rsidRDefault="00000000">
            <w:pPr>
              <w:keepNext/>
              <w:keepLines/>
              <w:spacing w:after="0" w:line="240" w:lineRule="auto"/>
              <w:jc w:val="right"/>
            </w:pPr>
            <w:r>
              <w:rPr>
                <w:sz w:val="18"/>
              </w:rPr>
              <w:t>282.436,81</w:t>
            </w:r>
          </w:p>
        </w:tc>
        <w:tc>
          <w:tcPr>
            <w:tcW w:w="700" w:type="dxa"/>
            <w:tcMar>
              <w:top w:w="0" w:type="dxa"/>
              <w:bottom w:w="0" w:type="dxa"/>
            </w:tcMar>
            <w:vAlign w:val="center"/>
          </w:tcPr>
          <w:p w14:paraId="1BC5F136" w14:textId="77777777" w:rsidR="00D0722E" w:rsidRDefault="00000000">
            <w:pPr>
              <w:keepNext/>
              <w:keepLines/>
              <w:spacing w:after="0" w:line="240" w:lineRule="auto"/>
              <w:jc w:val="right"/>
            </w:pPr>
            <w:r>
              <w:rPr>
                <w:sz w:val="18"/>
              </w:rPr>
              <w:t>106,9</w:t>
            </w:r>
          </w:p>
        </w:tc>
      </w:tr>
    </w:tbl>
    <w:p w14:paraId="4C980E88" w14:textId="77777777" w:rsidR="00D0722E" w:rsidRDefault="00D0722E">
      <w:pPr>
        <w:spacing w:after="0"/>
      </w:pPr>
    </w:p>
    <w:p w14:paraId="00724DE1" w14:textId="77777777" w:rsidR="00D0722E" w:rsidRDefault="00000000">
      <w:pPr>
        <w:jc w:val="both"/>
      </w:pPr>
      <w:r>
        <w:t>Porez na potrošnju alkoholnih i bezalkoholnih pića ostvaren je u iznosu 282.436,81 EUR što je za 6,9 % više u odnosu na prethodnu godinu.</w:t>
      </w:r>
    </w:p>
    <w:p w14:paraId="3C225561" w14:textId="77777777" w:rsidR="00D0722E" w:rsidRDefault="00D0722E"/>
    <w:p w14:paraId="0C323D43" w14:textId="77777777" w:rsidR="00D0722E"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40F8227B" w14:textId="77777777">
        <w:trPr>
          <w:cantSplit/>
        </w:trPr>
        <w:tc>
          <w:tcPr>
            <w:tcW w:w="700" w:type="dxa"/>
            <w:shd w:val="clear" w:color="auto" w:fill="E7F0F9"/>
            <w:tcMar>
              <w:top w:w="0" w:type="dxa"/>
              <w:bottom w:w="0" w:type="dxa"/>
            </w:tcMar>
            <w:vAlign w:val="center"/>
          </w:tcPr>
          <w:p w14:paraId="7E64FC2B"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2AECBE"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C8F6E3"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B42F58"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891B63"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EC6555" w14:textId="77777777" w:rsidR="00D0722E" w:rsidRDefault="00000000">
            <w:pPr>
              <w:keepNext/>
              <w:keepLines/>
              <w:spacing w:after="0" w:line="240" w:lineRule="auto"/>
              <w:jc w:val="center"/>
            </w:pPr>
            <w:r>
              <w:rPr>
                <w:b/>
                <w:sz w:val="18"/>
              </w:rPr>
              <w:t>Indeks (%)</w:t>
            </w:r>
          </w:p>
        </w:tc>
      </w:tr>
      <w:tr w:rsidR="00D0722E" w14:paraId="670120B7" w14:textId="77777777">
        <w:trPr>
          <w:cantSplit/>
          <w:trHeight w:val="560"/>
        </w:trPr>
        <w:tc>
          <w:tcPr>
            <w:tcW w:w="700" w:type="dxa"/>
            <w:tcMar>
              <w:top w:w="0" w:type="dxa"/>
              <w:bottom w:w="0" w:type="dxa"/>
            </w:tcMar>
            <w:vAlign w:val="center"/>
          </w:tcPr>
          <w:p w14:paraId="0A4F8FCB" w14:textId="77777777" w:rsidR="00D0722E" w:rsidRDefault="00000000">
            <w:pPr>
              <w:keepNext/>
              <w:keepLines/>
              <w:spacing w:after="0" w:line="240" w:lineRule="auto"/>
            </w:pPr>
            <w:r>
              <w:rPr>
                <w:sz w:val="18"/>
              </w:rPr>
              <w:t>6145</w:t>
            </w:r>
          </w:p>
        </w:tc>
        <w:tc>
          <w:tcPr>
            <w:tcW w:w="3180" w:type="dxa"/>
            <w:tcMar>
              <w:top w:w="0" w:type="dxa"/>
              <w:bottom w:w="0" w:type="dxa"/>
            </w:tcMar>
            <w:vAlign w:val="center"/>
          </w:tcPr>
          <w:p w14:paraId="294C20AF" w14:textId="77777777" w:rsidR="00D0722E" w:rsidRDefault="00000000">
            <w:pPr>
              <w:keepNext/>
              <w:keepLines/>
              <w:spacing w:after="0" w:line="240" w:lineRule="auto"/>
            </w:pPr>
            <w:r>
              <w:rPr>
                <w:sz w:val="18"/>
              </w:rPr>
              <w:t>Porezi na korištenje dobara ili izvođenje aktivnosti</w:t>
            </w:r>
          </w:p>
        </w:tc>
        <w:tc>
          <w:tcPr>
            <w:tcW w:w="700" w:type="dxa"/>
            <w:tcMar>
              <w:top w:w="0" w:type="dxa"/>
              <w:bottom w:w="0" w:type="dxa"/>
            </w:tcMar>
            <w:vAlign w:val="center"/>
          </w:tcPr>
          <w:p w14:paraId="688EAD6B" w14:textId="77777777" w:rsidR="00D0722E" w:rsidRDefault="00000000">
            <w:pPr>
              <w:keepNext/>
              <w:keepLines/>
              <w:spacing w:after="0" w:line="240" w:lineRule="auto"/>
            </w:pPr>
            <w:r>
              <w:rPr>
                <w:sz w:val="18"/>
              </w:rPr>
              <w:t>6145</w:t>
            </w:r>
          </w:p>
        </w:tc>
        <w:tc>
          <w:tcPr>
            <w:tcW w:w="1860" w:type="dxa"/>
            <w:tcMar>
              <w:top w:w="0" w:type="dxa"/>
              <w:bottom w:w="0" w:type="dxa"/>
            </w:tcMar>
            <w:vAlign w:val="center"/>
          </w:tcPr>
          <w:p w14:paraId="449FC587" w14:textId="77777777" w:rsidR="00D0722E" w:rsidRDefault="00000000">
            <w:pPr>
              <w:keepNext/>
              <w:keepLines/>
              <w:spacing w:after="0" w:line="240" w:lineRule="auto"/>
              <w:jc w:val="right"/>
            </w:pPr>
            <w:r>
              <w:rPr>
                <w:sz w:val="18"/>
              </w:rPr>
              <w:t>950,56</w:t>
            </w:r>
          </w:p>
        </w:tc>
        <w:tc>
          <w:tcPr>
            <w:tcW w:w="1860" w:type="dxa"/>
            <w:tcMar>
              <w:top w:w="0" w:type="dxa"/>
              <w:bottom w:w="0" w:type="dxa"/>
            </w:tcMar>
            <w:vAlign w:val="center"/>
          </w:tcPr>
          <w:p w14:paraId="406995D9" w14:textId="77777777" w:rsidR="00D0722E" w:rsidRDefault="00000000">
            <w:pPr>
              <w:keepNext/>
              <w:keepLines/>
              <w:spacing w:after="0" w:line="240" w:lineRule="auto"/>
              <w:jc w:val="right"/>
            </w:pPr>
            <w:r>
              <w:rPr>
                <w:sz w:val="18"/>
              </w:rPr>
              <w:t>3.868,89</w:t>
            </w:r>
          </w:p>
        </w:tc>
        <w:tc>
          <w:tcPr>
            <w:tcW w:w="700" w:type="dxa"/>
            <w:tcMar>
              <w:top w:w="0" w:type="dxa"/>
              <w:bottom w:w="0" w:type="dxa"/>
            </w:tcMar>
            <w:vAlign w:val="center"/>
          </w:tcPr>
          <w:p w14:paraId="2DA67C73" w14:textId="77777777" w:rsidR="00D0722E" w:rsidRDefault="00000000">
            <w:pPr>
              <w:keepNext/>
              <w:keepLines/>
              <w:spacing w:after="0" w:line="240" w:lineRule="auto"/>
              <w:jc w:val="right"/>
            </w:pPr>
            <w:r>
              <w:rPr>
                <w:sz w:val="18"/>
              </w:rPr>
              <w:t>407,0</w:t>
            </w:r>
          </w:p>
        </w:tc>
      </w:tr>
    </w:tbl>
    <w:p w14:paraId="3150FDA0" w14:textId="77777777" w:rsidR="00D0722E" w:rsidRDefault="00D0722E">
      <w:pPr>
        <w:spacing w:after="0"/>
      </w:pPr>
    </w:p>
    <w:p w14:paraId="0B1EA13E" w14:textId="77777777" w:rsidR="00D0722E" w:rsidRDefault="00000000">
      <w:r>
        <w:t>Porez na tvrtku (6145) ostvaren je u iznosu od 3.868,89 EUR što je povećanje za 307% u odnosu na prethodno izvještajno razdoblje. Povećanje je nastalo najvećim dijelom zbog naplaćenog duga poreza iz Stečajne masa iza VAMA trgovina na veliko i malo d.d..</w:t>
      </w:r>
    </w:p>
    <w:p w14:paraId="311C9141" w14:textId="77777777" w:rsidR="00D0722E" w:rsidRDefault="00D0722E"/>
    <w:p w14:paraId="2FFD3A43" w14:textId="77777777" w:rsidR="00D0722E" w:rsidRDefault="00000000">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5F82B961" w14:textId="77777777">
        <w:trPr>
          <w:cantSplit/>
        </w:trPr>
        <w:tc>
          <w:tcPr>
            <w:tcW w:w="700" w:type="dxa"/>
            <w:shd w:val="clear" w:color="auto" w:fill="E7F0F9"/>
            <w:tcMar>
              <w:top w:w="0" w:type="dxa"/>
              <w:bottom w:w="0" w:type="dxa"/>
            </w:tcMar>
            <w:vAlign w:val="center"/>
          </w:tcPr>
          <w:p w14:paraId="20B0F967"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5CAED2"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AB964A"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B17337"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9DF91E"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6AE291" w14:textId="77777777" w:rsidR="00D0722E" w:rsidRDefault="00000000">
            <w:pPr>
              <w:keepNext/>
              <w:keepLines/>
              <w:spacing w:after="0" w:line="240" w:lineRule="auto"/>
              <w:jc w:val="center"/>
            </w:pPr>
            <w:r>
              <w:rPr>
                <w:b/>
                <w:sz w:val="18"/>
              </w:rPr>
              <w:t>Indeks (%)</w:t>
            </w:r>
          </w:p>
        </w:tc>
      </w:tr>
      <w:tr w:rsidR="00D0722E" w14:paraId="6D642C15" w14:textId="77777777">
        <w:trPr>
          <w:cantSplit/>
          <w:trHeight w:val="560"/>
        </w:trPr>
        <w:tc>
          <w:tcPr>
            <w:tcW w:w="700" w:type="dxa"/>
            <w:tcMar>
              <w:top w:w="0" w:type="dxa"/>
              <w:bottom w:w="0" w:type="dxa"/>
            </w:tcMar>
            <w:vAlign w:val="center"/>
          </w:tcPr>
          <w:p w14:paraId="350E9CE0" w14:textId="77777777" w:rsidR="00D0722E" w:rsidRDefault="00000000">
            <w:pPr>
              <w:keepNext/>
              <w:keepLines/>
              <w:spacing w:after="0" w:line="240" w:lineRule="auto"/>
            </w:pPr>
            <w:r>
              <w:rPr>
                <w:sz w:val="18"/>
              </w:rPr>
              <w:t>63</w:t>
            </w:r>
          </w:p>
        </w:tc>
        <w:tc>
          <w:tcPr>
            <w:tcW w:w="3180" w:type="dxa"/>
            <w:tcMar>
              <w:top w:w="0" w:type="dxa"/>
              <w:bottom w:w="0" w:type="dxa"/>
            </w:tcMar>
            <w:vAlign w:val="center"/>
          </w:tcPr>
          <w:p w14:paraId="0CA500AA" w14:textId="77777777" w:rsidR="00D0722E"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31173195" w14:textId="77777777" w:rsidR="00D0722E" w:rsidRDefault="00000000">
            <w:pPr>
              <w:keepNext/>
              <w:keepLines/>
              <w:spacing w:after="0" w:line="240" w:lineRule="auto"/>
            </w:pPr>
            <w:r>
              <w:rPr>
                <w:sz w:val="18"/>
              </w:rPr>
              <w:t>63</w:t>
            </w:r>
          </w:p>
        </w:tc>
        <w:tc>
          <w:tcPr>
            <w:tcW w:w="1860" w:type="dxa"/>
            <w:tcMar>
              <w:top w:w="0" w:type="dxa"/>
              <w:bottom w:w="0" w:type="dxa"/>
            </w:tcMar>
            <w:vAlign w:val="center"/>
          </w:tcPr>
          <w:p w14:paraId="61D5E0F7" w14:textId="77777777" w:rsidR="00D0722E" w:rsidRDefault="00000000">
            <w:pPr>
              <w:keepNext/>
              <w:keepLines/>
              <w:spacing w:after="0" w:line="240" w:lineRule="auto"/>
              <w:jc w:val="right"/>
            </w:pPr>
            <w:r>
              <w:rPr>
                <w:sz w:val="18"/>
              </w:rPr>
              <w:t>25.863.745,58</w:t>
            </w:r>
          </w:p>
        </w:tc>
        <w:tc>
          <w:tcPr>
            <w:tcW w:w="1860" w:type="dxa"/>
            <w:tcMar>
              <w:top w:w="0" w:type="dxa"/>
              <w:bottom w:w="0" w:type="dxa"/>
            </w:tcMar>
            <w:vAlign w:val="center"/>
          </w:tcPr>
          <w:p w14:paraId="65245AA4" w14:textId="77777777" w:rsidR="00D0722E" w:rsidRDefault="00000000">
            <w:pPr>
              <w:keepNext/>
              <w:keepLines/>
              <w:spacing w:after="0" w:line="240" w:lineRule="auto"/>
              <w:jc w:val="right"/>
            </w:pPr>
            <w:r>
              <w:rPr>
                <w:sz w:val="18"/>
              </w:rPr>
              <w:t>31.408.503,67</w:t>
            </w:r>
          </w:p>
        </w:tc>
        <w:tc>
          <w:tcPr>
            <w:tcW w:w="700" w:type="dxa"/>
            <w:tcMar>
              <w:top w:w="0" w:type="dxa"/>
              <w:bottom w:w="0" w:type="dxa"/>
            </w:tcMar>
            <w:vAlign w:val="center"/>
          </w:tcPr>
          <w:p w14:paraId="3EB62988" w14:textId="77777777" w:rsidR="00D0722E" w:rsidRDefault="00000000">
            <w:pPr>
              <w:keepNext/>
              <w:keepLines/>
              <w:spacing w:after="0" w:line="240" w:lineRule="auto"/>
              <w:jc w:val="right"/>
            </w:pPr>
            <w:r>
              <w:rPr>
                <w:sz w:val="18"/>
              </w:rPr>
              <w:t>121,4</w:t>
            </w:r>
          </w:p>
        </w:tc>
      </w:tr>
    </w:tbl>
    <w:p w14:paraId="36FC0E20" w14:textId="77777777" w:rsidR="00D0722E" w:rsidRDefault="00D0722E">
      <w:pPr>
        <w:spacing w:after="0"/>
      </w:pPr>
    </w:p>
    <w:p w14:paraId="7EB6BC0F" w14:textId="77777777" w:rsidR="00D0722E" w:rsidRDefault="00000000">
      <w:r>
        <w:t>Pomoći iz inozemstva i od subjekata unutar općeg proračuna (63)  ostvarene su  u ukupnom iznosu od 31.408.503,67 EUR, a odnosu na prošlu godinu veće  su za 21,4%. Pomoći su sredstva dobivena iz inozemstva te od drugih subjekata unutar općeg proračuna, temelje se na zaključenim ugovorima o sufinanciranju pojedinih projekata i programa te iznose 15.301.622,55 za Grad Varaždin, dok se ostatak od 16.106.881,12 EUR odnosi na proračunske korisnike.</w:t>
      </w:r>
    </w:p>
    <w:p w14:paraId="435994DE" w14:textId="77777777" w:rsidR="00D0722E" w:rsidRDefault="00D0722E"/>
    <w:p w14:paraId="5EB0E795" w14:textId="77777777" w:rsidR="00D0722E"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6801436E" w14:textId="77777777">
        <w:trPr>
          <w:cantSplit/>
        </w:trPr>
        <w:tc>
          <w:tcPr>
            <w:tcW w:w="700" w:type="dxa"/>
            <w:shd w:val="clear" w:color="auto" w:fill="E7F0F9"/>
            <w:tcMar>
              <w:top w:w="0" w:type="dxa"/>
              <w:bottom w:w="0" w:type="dxa"/>
            </w:tcMar>
            <w:vAlign w:val="center"/>
          </w:tcPr>
          <w:p w14:paraId="43B11E4A"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E3CA94"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DF9DD4"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B6B6D8"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91345D"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92C0F5" w14:textId="77777777" w:rsidR="00D0722E" w:rsidRDefault="00000000">
            <w:pPr>
              <w:keepNext/>
              <w:keepLines/>
              <w:spacing w:after="0" w:line="240" w:lineRule="auto"/>
              <w:jc w:val="center"/>
            </w:pPr>
            <w:r>
              <w:rPr>
                <w:b/>
                <w:sz w:val="18"/>
              </w:rPr>
              <w:t>Indeks (%)</w:t>
            </w:r>
          </w:p>
        </w:tc>
      </w:tr>
      <w:tr w:rsidR="00D0722E" w14:paraId="52088DE3" w14:textId="77777777">
        <w:trPr>
          <w:cantSplit/>
          <w:trHeight w:val="560"/>
        </w:trPr>
        <w:tc>
          <w:tcPr>
            <w:tcW w:w="700" w:type="dxa"/>
            <w:tcMar>
              <w:top w:w="0" w:type="dxa"/>
              <w:bottom w:w="0" w:type="dxa"/>
            </w:tcMar>
            <w:vAlign w:val="center"/>
          </w:tcPr>
          <w:p w14:paraId="1384B74B" w14:textId="77777777" w:rsidR="00D0722E" w:rsidRDefault="00000000">
            <w:pPr>
              <w:keepNext/>
              <w:keepLines/>
              <w:spacing w:after="0" w:line="240" w:lineRule="auto"/>
            </w:pPr>
            <w:r>
              <w:rPr>
                <w:sz w:val="18"/>
              </w:rPr>
              <w:t>6321</w:t>
            </w:r>
          </w:p>
        </w:tc>
        <w:tc>
          <w:tcPr>
            <w:tcW w:w="3180" w:type="dxa"/>
            <w:tcMar>
              <w:top w:w="0" w:type="dxa"/>
              <w:bottom w:w="0" w:type="dxa"/>
            </w:tcMar>
            <w:vAlign w:val="center"/>
          </w:tcPr>
          <w:p w14:paraId="65787409" w14:textId="77777777" w:rsidR="00D0722E" w:rsidRDefault="00000000">
            <w:pPr>
              <w:keepNext/>
              <w:keepLines/>
              <w:spacing w:after="0" w:line="240" w:lineRule="auto"/>
            </w:pPr>
            <w:r>
              <w:rPr>
                <w:sz w:val="18"/>
              </w:rPr>
              <w:t>Tekuće pomoći od međunarodnih organizacija</w:t>
            </w:r>
          </w:p>
        </w:tc>
        <w:tc>
          <w:tcPr>
            <w:tcW w:w="700" w:type="dxa"/>
            <w:tcMar>
              <w:top w:w="0" w:type="dxa"/>
              <w:bottom w:w="0" w:type="dxa"/>
            </w:tcMar>
            <w:vAlign w:val="center"/>
          </w:tcPr>
          <w:p w14:paraId="59087B86" w14:textId="77777777" w:rsidR="00D0722E" w:rsidRDefault="00000000">
            <w:pPr>
              <w:keepNext/>
              <w:keepLines/>
              <w:spacing w:after="0" w:line="240" w:lineRule="auto"/>
            </w:pPr>
            <w:r>
              <w:rPr>
                <w:sz w:val="18"/>
              </w:rPr>
              <w:t>6321</w:t>
            </w:r>
          </w:p>
        </w:tc>
        <w:tc>
          <w:tcPr>
            <w:tcW w:w="1860" w:type="dxa"/>
            <w:tcMar>
              <w:top w:w="0" w:type="dxa"/>
              <w:bottom w:w="0" w:type="dxa"/>
            </w:tcMar>
            <w:vAlign w:val="center"/>
          </w:tcPr>
          <w:p w14:paraId="35779FFE" w14:textId="77777777" w:rsidR="00D0722E" w:rsidRDefault="00000000">
            <w:pPr>
              <w:keepNext/>
              <w:keepLines/>
              <w:spacing w:after="0" w:line="240" w:lineRule="auto"/>
              <w:jc w:val="right"/>
            </w:pPr>
            <w:r>
              <w:rPr>
                <w:sz w:val="18"/>
              </w:rPr>
              <w:t>161.620,28</w:t>
            </w:r>
          </w:p>
        </w:tc>
        <w:tc>
          <w:tcPr>
            <w:tcW w:w="1860" w:type="dxa"/>
            <w:tcMar>
              <w:top w:w="0" w:type="dxa"/>
              <w:bottom w:w="0" w:type="dxa"/>
            </w:tcMar>
            <w:vAlign w:val="center"/>
          </w:tcPr>
          <w:p w14:paraId="4941A4B8" w14:textId="77777777" w:rsidR="00D0722E" w:rsidRDefault="00000000">
            <w:pPr>
              <w:keepNext/>
              <w:keepLines/>
              <w:spacing w:after="0" w:line="240" w:lineRule="auto"/>
              <w:jc w:val="right"/>
            </w:pPr>
            <w:r>
              <w:rPr>
                <w:sz w:val="18"/>
              </w:rPr>
              <w:t>3.672,00</w:t>
            </w:r>
          </w:p>
        </w:tc>
        <w:tc>
          <w:tcPr>
            <w:tcW w:w="700" w:type="dxa"/>
            <w:tcMar>
              <w:top w:w="0" w:type="dxa"/>
              <w:bottom w:w="0" w:type="dxa"/>
            </w:tcMar>
            <w:vAlign w:val="center"/>
          </w:tcPr>
          <w:p w14:paraId="765911B0" w14:textId="77777777" w:rsidR="00D0722E" w:rsidRDefault="00000000">
            <w:pPr>
              <w:keepNext/>
              <w:keepLines/>
              <w:spacing w:after="0" w:line="240" w:lineRule="auto"/>
              <w:jc w:val="right"/>
            </w:pPr>
            <w:r>
              <w:rPr>
                <w:sz w:val="18"/>
              </w:rPr>
              <w:t>2,3</w:t>
            </w:r>
          </w:p>
        </w:tc>
      </w:tr>
    </w:tbl>
    <w:p w14:paraId="2D382E88" w14:textId="77777777" w:rsidR="00D0722E" w:rsidRDefault="00D0722E">
      <w:pPr>
        <w:spacing w:after="0"/>
      </w:pPr>
    </w:p>
    <w:p w14:paraId="5F5DF4EA" w14:textId="77777777" w:rsidR="00D0722E" w:rsidRDefault="00000000">
      <w:pPr>
        <w:jc w:val="both"/>
      </w:pPr>
      <w:r>
        <w:t>Tekuće pomoći od međunarodnih organizacija (6321) odnose se na pomoći na kojima su sredstva evidentirali proračunski korisnici. U 2024. godini više korisnika bilo je uključeno u razne EU projekte pa je zbog toga na ovom kontu značajno smanjenje u odnosu na prošlu godinu, budući da je u ovoj godini na ovome kontu prihod iskazao samo Centar Tomislav Špoljar u ukupnom iznosu od 3.672,00 EUR.</w:t>
      </w:r>
    </w:p>
    <w:p w14:paraId="3289A939" w14:textId="77777777" w:rsidR="00D0722E" w:rsidRDefault="00D0722E"/>
    <w:p w14:paraId="662DBEFB" w14:textId="77777777" w:rsidR="00D0722E"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13CE7F84" w14:textId="77777777">
        <w:trPr>
          <w:cantSplit/>
        </w:trPr>
        <w:tc>
          <w:tcPr>
            <w:tcW w:w="700" w:type="dxa"/>
            <w:shd w:val="clear" w:color="auto" w:fill="E7F0F9"/>
            <w:tcMar>
              <w:top w:w="0" w:type="dxa"/>
              <w:bottom w:w="0" w:type="dxa"/>
            </w:tcMar>
            <w:vAlign w:val="center"/>
          </w:tcPr>
          <w:p w14:paraId="040483C5"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3FD536"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E35EBE"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B68EF7"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9781F5"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6160E1" w14:textId="77777777" w:rsidR="00D0722E" w:rsidRDefault="00000000">
            <w:pPr>
              <w:keepNext/>
              <w:keepLines/>
              <w:spacing w:after="0" w:line="240" w:lineRule="auto"/>
              <w:jc w:val="center"/>
            </w:pPr>
            <w:r>
              <w:rPr>
                <w:b/>
                <w:sz w:val="18"/>
              </w:rPr>
              <w:t>Indeks (%)</w:t>
            </w:r>
          </w:p>
        </w:tc>
      </w:tr>
      <w:tr w:rsidR="00D0722E" w14:paraId="197D7966" w14:textId="77777777">
        <w:trPr>
          <w:cantSplit/>
          <w:trHeight w:val="560"/>
        </w:trPr>
        <w:tc>
          <w:tcPr>
            <w:tcW w:w="700" w:type="dxa"/>
            <w:tcMar>
              <w:top w:w="0" w:type="dxa"/>
              <w:bottom w:w="0" w:type="dxa"/>
            </w:tcMar>
            <w:vAlign w:val="center"/>
          </w:tcPr>
          <w:p w14:paraId="73FEB461" w14:textId="77777777" w:rsidR="00D0722E" w:rsidRDefault="00000000">
            <w:pPr>
              <w:keepNext/>
              <w:keepLines/>
              <w:spacing w:after="0" w:line="240" w:lineRule="auto"/>
            </w:pPr>
            <w:r>
              <w:rPr>
                <w:sz w:val="18"/>
              </w:rPr>
              <w:t>6324</w:t>
            </w:r>
          </w:p>
        </w:tc>
        <w:tc>
          <w:tcPr>
            <w:tcW w:w="3180" w:type="dxa"/>
            <w:tcMar>
              <w:top w:w="0" w:type="dxa"/>
              <w:bottom w:w="0" w:type="dxa"/>
            </w:tcMar>
            <w:vAlign w:val="center"/>
          </w:tcPr>
          <w:p w14:paraId="0D5AEDBE" w14:textId="77777777" w:rsidR="00D0722E" w:rsidRDefault="00000000">
            <w:pPr>
              <w:keepNext/>
              <w:keepLines/>
              <w:spacing w:after="0" w:line="240" w:lineRule="auto"/>
            </w:pPr>
            <w:r>
              <w:rPr>
                <w:sz w:val="18"/>
              </w:rPr>
              <w:t>Kapitalne pomoći od institucija i tijela EU</w:t>
            </w:r>
          </w:p>
        </w:tc>
        <w:tc>
          <w:tcPr>
            <w:tcW w:w="700" w:type="dxa"/>
            <w:tcMar>
              <w:top w:w="0" w:type="dxa"/>
              <w:bottom w:w="0" w:type="dxa"/>
            </w:tcMar>
            <w:vAlign w:val="center"/>
          </w:tcPr>
          <w:p w14:paraId="745F5947" w14:textId="77777777" w:rsidR="00D0722E" w:rsidRDefault="00000000">
            <w:pPr>
              <w:keepNext/>
              <w:keepLines/>
              <w:spacing w:after="0" w:line="240" w:lineRule="auto"/>
            </w:pPr>
            <w:r>
              <w:rPr>
                <w:sz w:val="18"/>
              </w:rPr>
              <w:t>6324</w:t>
            </w:r>
          </w:p>
        </w:tc>
        <w:tc>
          <w:tcPr>
            <w:tcW w:w="1860" w:type="dxa"/>
            <w:tcMar>
              <w:top w:w="0" w:type="dxa"/>
              <w:bottom w:w="0" w:type="dxa"/>
            </w:tcMar>
            <w:vAlign w:val="center"/>
          </w:tcPr>
          <w:p w14:paraId="08F0EF09" w14:textId="77777777" w:rsidR="00D0722E" w:rsidRDefault="00000000">
            <w:pPr>
              <w:keepNext/>
              <w:keepLines/>
              <w:spacing w:after="0" w:line="240" w:lineRule="auto"/>
              <w:jc w:val="right"/>
            </w:pPr>
            <w:r>
              <w:rPr>
                <w:sz w:val="18"/>
              </w:rPr>
              <w:t>1.493,50</w:t>
            </w:r>
          </w:p>
        </w:tc>
        <w:tc>
          <w:tcPr>
            <w:tcW w:w="1860" w:type="dxa"/>
            <w:tcMar>
              <w:top w:w="0" w:type="dxa"/>
              <w:bottom w:w="0" w:type="dxa"/>
            </w:tcMar>
            <w:vAlign w:val="center"/>
          </w:tcPr>
          <w:p w14:paraId="1E0ED1A9" w14:textId="77777777" w:rsidR="00D0722E" w:rsidRDefault="00000000">
            <w:pPr>
              <w:keepNext/>
              <w:keepLines/>
              <w:spacing w:after="0" w:line="240" w:lineRule="auto"/>
              <w:jc w:val="right"/>
            </w:pPr>
            <w:r>
              <w:rPr>
                <w:sz w:val="18"/>
              </w:rPr>
              <w:t>3.943,25</w:t>
            </w:r>
          </w:p>
        </w:tc>
        <w:tc>
          <w:tcPr>
            <w:tcW w:w="700" w:type="dxa"/>
            <w:tcMar>
              <w:top w:w="0" w:type="dxa"/>
              <w:bottom w:w="0" w:type="dxa"/>
            </w:tcMar>
            <w:vAlign w:val="center"/>
          </w:tcPr>
          <w:p w14:paraId="398E0C5F" w14:textId="77777777" w:rsidR="00D0722E" w:rsidRDefault="00000000">
            <w:pPr>
              <w:keepNext/>
              <w:keepLines/>
              <w:spacing w:after="0" w:line="240" w:lineRule="auto"/>
              <w:jc w:val="right"/>
            </w:pPr>
            <w:r>
              <w:rPr>
                <w:sz w:val="18"/>
              </w:rPr>
              <w:t>264,0</w:t>
            </w:r>
          </w:p>
        </w:tc>
      </w:tr>
    </w:tbl>
    <w:p w14:paraId="7DA6EC35" w14:textId="77777777" w:rsidR="00D0722E" w:rsidRDefault="00D0722E">
      <w:pPr>
        <w:spacing w:after="0"/>
      </w:pPr>
    </w:p>
    <w:p w14:paraId="07C0A944" w14:textId="77777777" w:rsidR="00D0722E" w:rsidRDefault="00000000">
      <w:r>
        <w:t>Kapitalne pomoći od institucija i tijela EU (6324) na ovom kontu evidentiran je prihod IV. Osnovne škole u iznosu od 3.943,25 EUR za ERASMUS projekt.</w:t>
      </w:r>
    </w:p>
    <w:p w14:paraId="052A3A7F" w14:textId="77777777" w:rsidR="00D0722E" w:rsidRDefault="00D0722E"/>
    <w:p w14:paraId="4012D4BB" w14:textId="77777777" w:rsidR="00D0722E" w:rsidRDefault="00000000">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3A8BFA42" w14:textId="77777777">
        <w:trPr>
          <w:cantSplit/>
        </w:trPr>
        <w:tc>
          <w:tcPr>
            <w:tcW w:w="700" w:type="dxa"/>
            <w:shd w:val="clear" w:color="auto" w:fill="E7F0F9"/>
            <w:tcMar>
              <w:top w:w="0" w:type="dxa"/>
              <w:bottom w:w="0" w:type="dxa"/>
            </w:tcMar>
            <w:vAlign w:val="center"/>
          </w:tcPr>
          <w:p w14:paraId="2D77E56C"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BA931C1"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E6AAEE"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384301"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6F4F55"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436524" w14:textId="77777777" w:rsidR="00D0722E" w:rsidRDefault="00000000">
            <w:pPr>
              <w:keepNext/>
              <w:keepLines/>
              <w:spacing w:after="0" w:line="240" w:lineRule="auto"/>
              <w:jc w:val="center"/>
            </w:pPr>
            <w:r>
              <w:rPr>
                <w:b/>
                <w:sz w:val="18"/>
              </w:rPr>
              <w:t>Indeks (%)</w:t>
            </w:r>
          </w:p>
        </w:tc>
      </w:tr>
      <w:tr w:rsidR="00D0722E" w14:paraId="65679812" w14:textId="77777777">
        <w:trPr>
          <w:cantSplit/>
          <w:trHeight w:val="560"/>
        </w:trPr>
        <w:tc>
          <w:tcPr>
            <w:tcW w:w="700" w:type="dxa"/>
            <w:tcMar>
              <w:top w:w="0" w:type="dxa"/>
              <w:bottom w:w="0" w:type="dxa"/>
            </w:tcMar>
            <w:vAlign w:val="center"/>
          </w:tcPr>
          <w:p w14:paraId="270C8A33" w14:textId="77777777" w:rsidR="00D0722E" w:rsidRDefault="00000000">
            <w:pPr>
              <w:keepNext/>
              <w:keepLines/>
              <w:spacing w:after="0" w:line="240" w:lineRule="auto"/>
            </w:pPr>
            <w:r>
              <w:rPr>
                <w:sz w:val="18"/>
              </w:rPr>
              <w:t>6331</w:t>
            </w:r>
          </w:p>
        </w:tc>
        <w:tc>
          <w:tcPr>
            <w:tcW w:w="3180" w:type="dxa"/>
            <w:tcMar>
              <w:top w:w="0" w:type="dxa"/>
              <w:bottom w:w="0" w:type="dxa"/>
            </w:tcMar>
            <w:vAlign w:val="center"/>
          </w:tcPr>
          <w:p w14:paraId="271E804D" w14:textId="77777777" w:rsidR="00D0722E" w:rsidRDefault="00000000">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14:paraId="582CBF2C" w14:textId="77777777" w:rsidR="00D0722E" w:rsidRDefault="00000000">
            <w:pPr>
              <w:keepNext/>
              <w:keepLines/>
              <w:spacing w:after="0" w:line="240" w:lineRule="auto"/>
            </w:pPr>
            <w:r>
              <w:rPr>
                <w:sz w:val="18"/>
              </w:rPr>
              <w:t>6331</w:t>
            </w:r>
          </w:p>
        </w:tc>
        <w:tc>
          <w:tcPr>
            <w:tcW w:w="1860" w:type="dxa"/>
            <w:tcMar>
              <w:top w:w="0" w:type="dxa"/>
              <w:bottom w:w="0" w:type="dxa"/>
            </w:tcMar>
            <w:vAlign w:val="center"/>
          </w:tcPr>
          <w:p w14:paraId="47AED379" w14:textId="77777777" w:rsidR="00D0722E" w:rsidRDefault="00000000">
            <w:pPr>
              <w:keepNext/>
              <w:keepLines/>
              <w:spacing w:after="0" w:line="240" w:lineRule="auto"/>
              <w:jc w:val="right"/>
            </w:pPr>
            <w:r>
              <w:rPr>
                <w:sz w:val="18"/>
              </w:rPr>
              <w:t>344.773,33</w:t>
            </w:r>
          </w:p>
        </w:tc>
        <w:tc>
          <w:tcPr>
            <w:tcW w:w="1860" w:type="dxa"/>
            <w:tcMar>
              <w:top w:w="0" w:type="dxa"/>
              <w:bottom w:w="0" w:type="dxa"/>
            </w:tcMar>
            <w:vAlign w:val="center"/>
          </w:tcPr>
          <w:p w14:paraId="18F3B6A8" w14:textId="77777777" w:rsidR="00D0722E" w:rsidRDefault="00000000">
            <w:pPr>
              <w:keepNext/>
              <w:keepLines/>
              <w:spacing w:after="0" w:line="240" w:lineRule="auto"/>
              <w:jc w:val="right"/>
            </w:pPr>
            <w:r>
              <w:rPr>
                <w:sz w:val="18"/>
              </w:rPr>
              <w:t>427.612,60</w:t>
            </w:r>
          </w:p>
        </w:tc>
        <w:tc>
          <w:tcPr>
            <w:tcW w:w="700" w:type="dxa"/>
            <w:tcMar>
              <w:top w:w="0" w:type="dxa"/>
              <w:bottom w:w="0" w:type="dxa"/>
            </w:tcMar>
            <w:vAlign w:val="center"/>
          </w:tcPr>
          <w:p w14:paraId="58B2FB82" w14:textId="77777777" w:rsidR="00D0722E" w:rsidRDefault="00000000">
            <w:pPr>
              <w:keepNext/>
              <w:keepLines/>
              <w:spacing w:after="0" w:line="240" w:lineRule="auto"/>
              <w:jc w:val="right"/>
            </w:pPr>
            <w:r>
              <w:rPr>
                <w:sz w:val="18"/>
              </w:rPr>
              <w:t>124,0</w:t>
            </w:r>
          </w:p>
        </w:tc>
      </w:tr>
    </w:tbl>
    <w:p w14:paraId="5241CF51" w14:textId="77777777" w:rsidR="00D0722E" w:rsidRDefault="00D0722E">
      <w:pPr>
        <w:spacing w:after="0"/>
      </w:pPr>
    </w:p>
    <w:p w14:paraId="41BB3C07" w14:textId="77777777" w:rsidR="00D0722E" w:rsidRDefault="00000000">
      <w:pPr>
        <w:jc w:val="both"/>
      </w:pPr>
      <w:r>
        <w:t>Tekuće pomoći proračunu i izvanproračunskim korisnicima iz drugih proračuna iznose 427.612,60 EUR, od čega se najveći dio odnosi se na fiskalnu održivost vrtića.</w:t>
      </w:r>
    </w:p>
    <w:p w14:paraId="46FABE12" w14:textId="77777777" w:rsidR="00D0722E" w:rsidRDefault="00D0722E"/>
    <w:p w14:paraId="1C5A971A" w14:textId="77777777" w:rsidR="00D0722E"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52E88C63" w14:textId="77777777">
        <w:trPr>
          <w:cantSplit/>
        </w:trPr>
        <w:tc>
          <w:tcPr>
            <w:tcW w:w="700" w:type="dxa"/>
            <w:shd w:val="clear" w:color="auto" w:fill="E7F0F9"/>
            <w:tcMar>
              <w:top w:w="0" w:type="dxa"/>
              <w:bottom w:w="0" w:type="dxa"/>
            </w:tcMar>
            <w:vAlign w:val="center"/>
          </w:tcPr>
          <w:p w14:paraId="5A637CC3"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5B62726"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089C45"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5FD722"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CD2BEA"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1A6D87" w14:textId="77777777" w:rsidR="00D0722E" w:rsidRDefault="00000000">
            <w:pPr>
              <w:keepNext/>
              <w:keepLines/>
              <w:spacing w:after="0" w:line="240" w:lineRule="auto"/>
              <w:jc w:val="center"/>
            </w:pPr>
            <w:r>
              <w:rPr>
                <w:b/>
                <w:sz w:val="18"/>
              </w:rPr>
              <w:t>Indeks (%)</w:t>
            </w:r>
          </w:p>
        </w:tc>
      </w:tr>
      <w:tr w:rsidR="00D0722E" w14:paraId="07503E52" w14:textId="77777777">
        <w:trPr>
          <w:cantSplit/>
          <w:trHeight w:val="560"/>
        </w:trPr>
        <w:tc>
          <w:tcPr>
            <w:tcW w:w="700" w:type="dxa"/>
            <w:tcMar>
              <w:top w:w="0" w:type="dxa"/>
              <w:bottom w:w="0" w:type="dxa"/>
            </w:tcMar>
            <w:vAlign w:val="center"/>
          </w:tcPr>
          <w:p w14:paraId="3E5EA295" w14:textId="77777777" w:rsidR="00D0722E" w:rsidRDefault="00000000">
            <w:pPr>
              <w:keepNext/>
              <w:keepLines/>
              <w:spacing w:after="0" w:line="240" w:lineRule="auto"/>
            </w:pPr>
            <w:r>
              <w:rPr>
                <w:sz w:val="18"/>
              </w:rPr>
              <w:t>6332</w:t>
            </w:r>
          </w:p>
        </w:tc>
        <w:tc>
          <w:tcPr>
            <w:tcW w:w="3180" w:type="dxa"/>
            <w:tcMar>
              <w:top w:w="0" w:type="dxa"/>
              <w:bottom w:w="0" w:type="dxa"/>
            </w:tcMar>
            <w:vAlign w:val="center"/>
          </w:tcPr>
          <w:p w14:paraId="4F900831" w14:textId="77777777" w:rsidR="00D0722E" w:rsidRDefault="00000000">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14:paraId="63972660" w14:textId="77777777" w:rsidR="00D0722E" w:rsidRDefault="00000000">
            <w:pPr>
              <w:keepNext/>
              <w:keepLines/>
              <w:spacing w:after="0" w:line="240" w:lineRule="auto"/>
            </w:pPr>
            <w:r>
              <w:rPr>
                <w:sz w:val="18"/>
              </w:rPr>
              <w:t>6332</w:t>
            </w:r>
          </w:p>
        </w:tc>
        <w:tc>
          <w:tcPr>
            <w:tcW w:w="1860" w:type="dxa"/>
            <w:tcMar>
              <w:top w:w="0" w:type="dxa"/>
              <w:bottom w:w="0" w:type="dxa"/>
            </w:tcMar>
            <w:vAlign w:val="center"/>
          </w:tcPr>
          <w:p w14:paraId="38A82444" w14:textId="77777777" w:rsidR="00D0722E" w:rsidRDefault="00000000">
            <w:pPr>
              <w:keepNext/>
              <w:keepLines/>
              <w:spacing w:after="0" w:line="240" w:lineRule="auto"/>
              <w:jc w:val="right"/>
            </w:pPr>
            <w:r>
              <w:rPr>
                <w:sz w:val="18"/>
              </w:rPr>
              <w:t>7.903.536,91</w:t>
            </w:r>
          </w:p>
        </w:tc>
        <w:tc>
          <w:tcPr>
            <w:tcW w:w="1860" w:type="dxa"/>
            <w:tcMar>
              <w:top w:w="0" w:type="dxa"/>
              <w:bottom w:w="0" w:type="dxa"/>
            </w:tcMar>
            <w:vAlign w:val="center"/>
          </w:tcPr>
          <w:p w14:paraId="2584140E" w14:textId="77777777" w:rsidR="00D0722E" w:rsidRDefault="00000000">
            <w:pPr>
              <w:keepNext/>
              <w:keepLines/>
              <w:spacing w:after="0" w:line="240" w:lineRule="auto"/>
              <w:jc w:val="right"/>
            </w:pPr>
            <w:r>
              <w:rPr>
                <w:sz w:val="18"/>
              </w:rPr>
              <w:t>31.282,06</w:t>
            </w:r>
          </w:p>
        </w:tc>
        <w:tc>
          <w:tcPr>
            <w:tcW w:w="700" w:type="dxa"/>
            <w:tcMar>
              <w:top w:w="0" w:type="dxa"/>
              <w:bottom w:w="0" w:type="dxa"/>
            </w:tcMar>
            <w:vAlign w:val="center"/>
          </w:tcPr>
          <w:p w14:paraId="57021E46" w14:textId="77777777" w:rsidR="00D0722E" w:rsidRDefault="00000000">
            <w:pPr>
              <w:keepNext/>
              <w:keepLines/>
              <w:spacing w:after="0" w:line="240" w:lineRule="auto"/>
              <w:jc w:val="right"/>
            </w:pPr>
            <w:r>
              <w:rPr>
                <w:sz w:val="18"/>
              </w:rPr>
              <w:t>0,4</w:t>
            </w:r>
          </w:p>
        </w:tc>
      </w:tr>
    </w:tbl>
    <w:p w14:paraId="2C738FEE" w14:textId="77777777" w:rsidR="00D0722E" w:rsidRDefault="00D0722E">
      <w:pPr>
        <w:spacing w:after="0"/>
      </w:pPr>
    </w:p>
    <w:p w14:paraId="68656384" w14:textId="77777777" w:rsidR="00D0722E" w:rsidRDefault="00000000">
      <w:pPr>
        <w:jc w:val="both"/>
      </w:pPr>
      <w:r>
        <w:t>Kapitalne pomoći iz proračuna ostvarene su u iznosu 31.282,06 EUR  i manje su u odnosu na 2024. jer se u 2025. godini sredstva Fonda za zaštitu okoliša i energetsku učinkovitost za Sanaciju zatvorenog odlagališta neopasnog otpada na lokaciji gospodarska zone Brezje knjiže na 6342 kapitalne pomoći od izvanproračunskih korisnika.</w:t>
      </w:r>
    </w:p>
    <w:p w14:paraId="14A7B8CA" w14:textId="77777777" w:rsidR="00D0722E" w:rsidRDefault="00D0722E"/>
    <w:p w14:paraId="0168DE33" w14:textId="77777777" w:rsidR="00D0722E"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260DCF0E" w14:textId="77777777">
        <w:trPr>
          <w:cantSplit/>
        </w:trPr>
        <w:tc>
          <w:tcPr>
            <w:tcW w:w="700" w:type="dxa"/>
            <w:shd w:val="clear" w:color="auto" w:fill="E7F0F9"/>
            <w:tcMar>
              <w:top w:w="0" w:type="dxa"/>
              <w:bottom w:w="0" w:type="dxa"/>
            </w:tcMar>
            <w:vAlign w:val="center"/>
          </w:tcPr>
          <w:p w14:paraId="2F210293"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06C9626"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8FF7F"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FE5223"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A1E43D"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BDEBDA" w14:textId="77777777" w:rsidR="00D0722E" w:rsidRDefault="00000000">
            <w:pPr>
              <w:keepNext/>
              <w:keepLines/>
              <w:spacing w:after="0" w:line="240" w:lineRule="auto"/>
              <w:jc w:val="center"/>
            </w:pPr>
            <w:r>
              <w:rPr>
                <w:b/>
                <w:sz w:val="18"/>
              </w:rPr>
              <w:t>Indeks (%)</w:t>
            </w:r>
          </w:p>
        </w:tc>
      </w:tr>
      <w:tr w:rsidR="00D0722E" w14:paraId="256E5E0C" w14:textId="77777777">
        <w:trPr>
          <w:cantSplit/>
          <w:trHeight w:val="560"/>
        </w:trPr>
        <w:tc>
          <w:tcPr>
            <w:tcW w:w="700" w:type="dxa"/>
            <w:tcMar>
              <w:top w:w="0" w:type="dxa"/>
              <w:bottom w:w="0" w:type="dxa"/>
            </w:tcMar>
            <w:vAlign w:val="center"/>
          </w:tcPr>
          <w:p w14:paraId="7ACD2326" w14:textId="77777777" w:rsidR="00D0722E" w:rsidRDefault="00000000">
            <w:pPr>
              <w:keepNext/>
              <w:keepLines/>
              <w:spacing w:after="0" w:line="240" w:lineRule="auto"/>
            </w:pPr>
            <w:r>
              <w:rPr>
                <w:sz w:val="18"/>
              </w:rPr>
              <w:t>634</w:t>
            </w:r>
          </w:p>
        </w:tc>
        <w:tc>
          <w:tcPr>
            <w:tcW w:w="3180" w:type="dxa"/>
            <w:tcMar>
              <w:top w:w="0" w:type="dxa"/>
              <w:bottom w:w="0" w:type="dxa"/>
            </w:tcMar>
            <w:vAlign w:val="center"/>
          </w:tcPr>
          <w:p w14:paraId="2ACA6B8E" w14:textId="77777777" w:rsidR="00D0722E" w:rsidRDefault="00000000">
            <w:pPr>
              <w:keepNext/>
              <w:keepLines/>
              <w:spacing w:after="0" w:line="240" w:lineRule="auto"/>
            </w:pPr>
            <w:r>
              <w:rPr>
                <w:sz w:val="18"/>
              </w:rPr>
              <w:t>Pomoći od izvanproračunskih korisnika (šifre 6341+6342)</w:t>
            </w:r>
          </w:p>
        </w:tc>
        <w:tc>
          <w:tcPr>
            <w:tcW w:w="700" w:type="dxa"/>
            <w:tcMar>
              <w:top w:w="0" w:type="dxa"/>
              <w:bottom w:w="0" w:type="dxa"/>
            </w:tcMar>
            <w:vAlign w:val="center"/>
          </w:tcPr>
          <w:p w14:paraId="328CFF14" w14:textId="77777777" w:rsidR="00D0722E" w:rsidRDefault="00000000">
            <w:pPr>
              <w:keepNext/>
              <w:keepLines/>
              <w:spacing w:after="0" w:line="240" w:lineRule="auto"/>
            </w:pPr>
            <w:r>
              <w:rPr>
                <w:sz w:val="18"/>
              </w:rPr>
              <w:t>634</w:t>
            </w:r>
          </w:p>
        </w:tc>
        <w:tc>
          <w:tcPr>
            <w:tcW w:w="1860" w:type="dxa"/>
            <w:tcMar>
              <w:top w:w="0" w:type="dxa"/>
              <w:bottom w:w="0" w:type="dxa"/>
            </w:tcMar>
            <w:vAlign w:val="center"/>
          </w:tcPr>
          <w:p w14:paraId="66226998" w14:textId="77777777" w:rsidR="00D0722E" w:rsidRDefault="00000000">
            <w:pPr>
              <w:keepNext/>
              <w:keepLines/>
              <w:spacing w:after="0" w:line="240" w:lineRule="auto"/>
              <w:jc w:val="right"/>
            </w:pPr>
            <w:r>
              <w:rPr>
                <w:sz w:val="18"/>
              </w:rPr>
              <w:t>572.904,57</w:t>
            </w:r>
          </w:p>
        </w:tc>
        <w:tc>
          <w:tcPr>
            <w:tcW w:w="1860" w:type="dxa"/>
            <w:tcMar>
              <w:top w:w="0" w:type="dxa"/>
              <w:bottom w:w="0" w:type="dxa"/>
            </w:tcMar>
            <w:vAlign w:val="center"/>
          </w:tcPr>
          <w:p w14:paraId="5139E96C" w14:textId="77777777" w:rsidR="00D0722E" w:rsidRDefault="00000000">
            <w:pPr>
              <w:keepNext/>
              <w:keepLines/>
              <w:spacing w:after="0" w:line="240" w:lineRule="auto"/>
              <w:jc w:val="right"/>
            </w:pPr>
            <w:r>
              <w:rPr>
                <w:sz w:val="18"/>
              </w:rPr>
              <w:t>13.135.709,04</w:t>
            </w:r>
          </w:p>
        </w:tc>
        <w:tc>
          <w:tcPr>
            <w:tcW w:w="700" w:type="dxa"/>
            <w:tcMar>
              <w:top w:w="0" w:type="dxa"/>
              <w:bottom w:w="0" w:type="dxa"/>
            </w:tcMar>
            <w:vAlign w:val="center"/>
          </w:tcPr>
          <w:p w14:paraId="35BCC215" w14:textId="77777777" w:rsidR="00D0722E" w:rsidRDefault="00000000">
            <w:pPr>
              <w:keepNext/>
              <w:keepLines/>
              <w:spacing w:after="0" w:line="240" w:lineRule="auto"/>
              <w:jc w:val="right"/>
            </w:pPr>
            <w:r>
              <w:rPr>
                <w:sz w:val="18"/>
              </w:rPr>
              <w:t>2292,8</w:t>
            </w:r>
          </w:p>
        </w:tc>
      </w:tr>
    </w:tbl>
    <w:p w14:paraId="161AB19A" w14:textId="77777777" w:rsidR="00D0722E" w:rsidRDefault="00D0722E">
      <w:pPr>
        <w:spacing w:after="0"/>
      </w:pPr>
    </w:p>
    <w:p w14:paraId="191C201D" w14:textId="77777777" w:rsidR="00D0722E" w:rsidRDefault="00000000">
      <w:pPr>
        <w:jc w:val="both"/>
      </w:pPr>
      <w:r>
        <w:t>Pomoći od izvanproračunskih korisnika (634) ostvarene su u iznosu 13.135.709,04 EUR. Od 2025. godine sredstva Fonda za zaštitu okoliša i energetsku učinkovitost za Sanaciju zatvorenog odlagališta neopasnog otpada na lokaciji gospodarska zone Brezje knjiže na 6342 kapitalne pomoći od izvanproračunskih korisnika, što je rezultiralo povećanjem na ovom računu.</w:t>
      </w:r>
    </w:p>
    <w:p w14:paraId="6708B0BB" w14:textId="77777777" w:rsidR="00D0722E" w:rsidRDefault="00000000">
      <w:pPr>
        <w:jc w:val="both"/>
      </w:pPr>
      <w:r>
        <w:t>Iznos od 76.557,19 EUR doznačen je od Fonda za zaštitu okoliša i energetsku učinkovitost za tekuće projekte grada Varaždina, dok je iznos do 592.609,98 EUR doznačen od Županijske uprava za ceste za održavanje cesta. Radi se  o 7,8% primitaka s osnove godišnje naknade za uporabu javnih  cesta koja se plaća pri registraciji motornih i priključnih vozila umanjenu za naknadu koju ŽUC plaća stanicama za tehnički pregled vozila kao i vraćeni iznos naknade vlasnicima odjavljenih vozila. Županijska uprava mjesečno dostavlja obračun naplaćene naknade i Gradu uplaćuje pripadajući iznos.</w:t>
      </w:r>
    </w:p>
    <w:p w14:paraId="5370D89D" w14:textId="77777777" w:rsidR="00D0722E" w:rsidRDefault="00000000">
      <w:pPr>
        <w:jc w:val="both"/>
      </w:pPr>
      <w:r>
        <w:t xml:space="preserve">Sredstva za Sanaciju zatvorenog odlagališta neopasnog otpada na lokaciji gospodarska zone Brezje iznose 12.277.191,96 EUR, dok se iznos od 109.349,91 EUR odnosi na projekt zamjene </w:t>
      </w:r>
      <w:r>
        <w:lastRenderedPageBreak/>
        <w:t>rashladnog sustava u Tehnološkom parku, a 80.000,00 EUR doznačeno je za projekt Regulacije i sigurnosti u prometu. </w:t>
      </w:r>
    </w:p>
    <w:p w14:paraId="2B32E158" w14:textId="77777777" w:rsidR="00D0722E" w:rsidRDefault="00D0722E"/>
    <w:p w14:paraId="59FBAC6F" w14:textId="77777777" w:rsidR="00D0722E"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46E95832" w14:textId="77777777">
        <w:trPr>
          <w:cantSplit/>
        </w:trPr>
        <w:tc>
          <w:tcPr>
            <w:tcW w:w="700" w:type="dxa"/>
            <w:shd w:val="clear" w:color="auto" w:fill="E7F0F9"/>
            <w:tcMar>
              <w:top w:w="0" w:type="dxa"/>
              <w:bottom w:w="0" w:type="dxa"/>
            </w:tcMar>
            <w:vAlign w:val="center"/>
          </w:tcPr>
          <w:p w14:paraId="2712F265"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CE9DEE4"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188E45"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16C4CE"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890793"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F46C3F" w14:textId="77777777" w:rsidR="00D0722E" w:rsidRDefault="00000000">
            <w:pPr>
              <w:keepNext/>
              <w:keepLines/>
              <w:spacing w:after="0" w:line="240" w:lineRule="auto"/>
              <w:jc w:val="center"/>
            </w:pPr>
            <w:r>
              <w:rPr>
                <w:b/>
                <w:sz w:val="18"/>
              </w:rPr>
              <w:t>Indeks (%)</w:t>
            </w:r>
          </w:p>
        </w:tc>
      </w:tr>
      <w:tr w:rsidR="00D0722E" w14:paraId="3F0A737D" w14:textId="77777777">
        <w:trPr>
          <w:cantSplit/>
          <w:trHeight w:val="560"/>
        </w:trPr>
        <w:tc>
          <w:tcPr>
            <w:tcW w:w="700" w:type="dxa"/>
            <w:tcMar>
              <w:top w:w="0" w:type="dxa"/>
              <w:bottom w:w="0" w:type="dxa"/>
            </w:tcMar>
            <w:vAlign w:val="center"/>
          </w:tcPr>
          <w:p w14:paraId="00E94F8F" w14:textId="77777777" w:rsidR="00D0722E" w:rsidRDefault="00000000">
            <w:pPr>
              <w:keepNext/>
              <w:keepLines/>
              <w:spacing w:after="0" w:line="240" w:lineRule="auto"/>
            </w:pPr>
            <w:r>
              <w:rPr>
                <w:sz w:val="18"/>
              </w:rPr>
              <w:t>635</w:t>
            </w:r>
          </w:p>
        </w:tc>
        <w:tc>
          <w:tcPr>
            <w:tcW w:w="3180" w:type="dxa"/>
            <w:tcMar>
              <w:top w:w="0" w:type="dxa"/>
              <w:bottom w:w="0" w:type="dxa"/>
            </w:tcMar>
            <w:vAlign w:val="center"/>
          </w:tcPr>
          <w:p w14:paraId="119DC8D0" w14:textId="77777777" w:rsidR="00D0722E" w:rsidRDefault="00000000">
            <w:pPr>
              <w:keepNext/>
              <w:keepLines/>
              <w:spacing w:after="0" w:line="240" w:lineRule="auto"/>
            </w:pPr>
            <w:r>
              <w:rPr>
                <w:sz w:val="18"/>
              </w:rPr>
              <w:t>Pomoći izravnanja za decentralizirane funkcije i fiskalnog izravnanja (šifre 6351 do 6353)</w:t>
            </w:r>
          </w:p>
        </w:tc>
        <w:tc>
          <w:tcPr>
            <w:tcW w:w="700" w:type="dxa"/>
            <w:tcMar>
              <w:top w:w="0" w:type="dxa"/>
              <w:bottom w:w="0" w:type="dxa"/>
            </w:tcMar>
            <w:vAlign w:val="center"/>
          </w:tcPr>
          <w:p w14:paraId="6D2D9F50" w14:textId="77777777" w:rsidR="00D0722E" w:rsidRDefault="00000000">
            <w:pPr>
              <w:keepNext/>
              <w:keepLines/>
              <w:spacing w:after="0" w:line="240" w:lineRule="auto"/>
            </w:pPr>
            <w:r>
              <w:rPr>
                <w:sz w:val="18"/>
              </w:rPr>
              <w:t>635</w:t>
            </w:r>
          </w:p>
        </w:tc>
        <w:tc>
          <w:tcPr>
            <w:tcW w:w="1860" w:type="dxa"/>
            <w:tcMar>
              <w:top w:w="0" w:type="dxa"/>
              <w:bottom w:w="0" w:type="dxa"/>
            </w:tcMar>
            <w:vAlign w:val="center"/>
          </w:tcPr>
          <w:p w14:paraId="0A45BDE8" w14:textId="77777777" w:rsidR="00D0722E" w:rsidRDefault="00000000">
            <w:pPr>
              <w:keepNext/>
              <w:keepLines/>
              <w:spacing w:after="0" w:line="240" w:lineRule="auto"/>
              <w:jc w:val="right"/>
            </w:pPr>
            <w:r>
              <w:rPr>
                <w:sz w:val="18"/>
              </w:rPr>
              <w:t>602.767,74</w:t>
            </w:r>
          </w:p>
        </w:tc>
        <w:tc>
          <w:tcPr>
            <w:tcW w:w="1860" w:type="dxa"/>
            <w:tcMar>
              <w:top w:w="0" w:type="dxa"/>
              <w:bottom w:w="0" w:type="dxa"/>
            </w:tcMar>
            <w:vAlign w:val="center"/>
          </w:tcPr>
          <w:p w14:paraId="3093367D" w14:textId="77777777" w:rsidR="00D0722E" w:rsidRDefault="00000000">
            <w:pPr>
              <w:keepNext/>
              <w:keepLines/>
              <w:spacing w:after="0" w:line="240" w:lineRule="auto"/>
              <w:jc w:val="right"/>
            </w:pPr>
            <w:r>
              <w:rPr>
                <w:sz w:val="18"/>
              </w:rPr>
              <w:t>613.407,02</w:t>
            </w:r>
          </w:p>
        </w:tc>
        <w:tc>
          <w:tcPr>
            <w:tcW w:w="700" w:type="dxa"/>
            <w:tcMar>
              <w:top w:w="0" w:type="dxa"/>
              <w:bottom w:w="0" w:type="dxa"/>
            </w:tcMar>
            <w:vAlign w:val="center"/>
          </w:tcPr>
          <w:p w14:paraId="1A9E1EA6" w14:textId="77777777" w:rsidR="00D0722E" w:rsidRDefault="00000000">
            <w:pPr>
              <w:keepNext/>
              <w:keepLines/>
              <w:spacing w:after="0" w:line="240" w:lineRule="auto"/>
              <w:jc w:val="right"/>
            </w:pPr>
            <w:r>
              <w:rPr>
                <w:sz w:val="18"/>
              </w:rPr>
              <w:t>101,8</w:t>
            </w:r>
          </w:p>
        </w:tc>
      </w:tr>
    </w:tbl>
    <w:p w14:paraId="0EFD4A32" w14:textId="77777777" w:rsidR="00D0722E" w:rsidRDefault="00D0722E">
      <w:pPr>
        <w:spacing w:after="0"/>
      </w:pPr>
    </w:p>
    <w:p w14:paraId="26141417" w14:textId="77777777" w:rsidR="00D0722E" w:rsidRDefault="00000000">
      <w:pPr>
        <w:jc w:val="both"/>
      </w:pPr>
      <w:r>
        <w:t>Pomoći izravnanja za decentralizirane funkcije (635) ostvarene su u iznosu 613.407,02 EUR, odnosno 1,8% više od prošle godine. Iznos od 444.069,35 EUR odnosi se na potpore izravnanja za decentralizirane funkcije vatrogastva, a iznos od 169.337,67 EUR za potpore izravnanja za decentralizirane funkcije osnovnog školstva.</w:t>
      </w:r>
    </w:p>
    <w:p w14:paraId="6B538B79" w14:textId="77777777" w:rsidR="00D0722E" w:rsidRDefault="00D0722E"/>
    <w:p w14:paraId="7F1A87FB" w14:textId="77777777" w:rsidR="00D0722E"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518C636E" w14:textId="77777777">
        <w:trPr>
          <w:cantSplit/>
        </w:trPr>
        <w:tc>
          <w:tcPr>
            <w:tcW w:w="700" w:type="dxa"/>
            <w:shd w:val="clear" w:color="auto" w:fill="E7F0F9"/>
            <w:tcMar>
              <w:top w:w="0" w:type="dxa"/>
              <w:bottom w:w="0" w:type="dxa"/>
            </w:tcMar>
            <w:vAlign w:val="center"/>
          </w:tcPr>
          <w:p w14:paraId="37DF9F18"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E73FC0"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856F08"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016E47"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F09B0C"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78DB92" w14:textId="77777777" w:rsidR="00D0722E" w:rsidRDefault="00000000">
            <w:pPr>
              <w:keepNext/>
              <w:keepLines/>
              <w:spacing w:after="0" w:line="240" w:lineRule="auto"/>
              <w:jc w:val="center"/>
            </w:pPr>
            <w:r>
              <w:rPr>
                <w:b/>
                <w:sz w:val="18"/>
              </w:rPr>
              <w:t>Indeks (%)</w:t>
            </w:r>
          </w:p>
        </w:tc>
      </w:tr>
      <w:tr w:rsidR="00D0722E" w14:paraId="4AA002A4" w14:textId="77777777">
        <w:trPr>
          <w:cantSplit/>
          <w:trHeight w:val="560"/>
        </w:trPr>
        <w:tc>
          <w:tcPr>
            <w:tcW w:w="700" w:type="dxa"/>
            <w:tcMar>
              <w:top w:w="0" w:type="dxa"/>
              <w:bottom w:w="0" w:type="dxa"/>
            </w:tcMar>
            <w:vAlign w:val="center"/>
          </w:tcPr>
          <w:p w14:paraId="11CF4250" w14:textId="77777777" w:rsidR="00D0722E" w:rsidRDefault="00000000">
            <w:pPr>
              <w:keepNext/>
              <w:keepLines/>
              <w:spacing w:after="0" w:line="240" w:lineRule="auto"/>
            </w:pPr>
            <w:r>
              <w:rPr>
                <w:sz w:val="18"/>
              </w:rPr>
              <w:t>636</w:t>
            </w:r>
          </w:p>
        </w:tc>
        <w:tc>
          <w:tcPr>
            <w:tcW w:w="3180" w:type="dxa"/>
            <w:tcMar>
              <w:top w:w="0" w:type="dxa"/>
              <w:bottom w:w="0" w:type="dxa"/>
            </w:tcMar>
            <w:vAlign w:val="center"/>
          </w:tcPr>
          <w:p w14:paraId="572FB840" w14:textId="77777777" w:rsidR="00D0722E" w:rsidRDefault="00000000">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14:paraId="5CBC4A23" w14:textId="77777777" w:rsidR="00D0722E" w:rsidRDefault="00000000">
            <w:pPr>
              <w:keepNext/>
              <w:keepLines/>
              <w:spacing w:after="0" w:line="240" w:lineRule="auto"/>
            </w:pPr>
            <w:r>
              <w:rPr>
                <w:sz w:val="18"/>
              </w:rPr>
              <w:t>636</w:t>
            </w:r>
          </w:p>
        </w:tc>
        <w:tc>
          <w:tcPr>
            <w:tcW w:w="1860" w:type="dxa"/>
            <w:tcMar>
              <w:top w:w="0" w:type="dxa"/>
              <w:bottom w:w="0" w:type="dxa"/>
            </w:tcMar>
            <w:vAlign w:val="center"/>
          </w:tcPr>
          <w:p w14:paraId="3E750738" w14:textId="77777777" w:rsidR="00D0722E" w:rsidRDefault="00000000">
            <w:pPr>
              <w:keepNext/>
              <w:keepLines/>
              <w:spacing w:after="0" w:line="240" w:lineRule="auto"/>
              <w:jc w:val="right"/>
            </w:pPr>
            <w:r>
              <w:rPr>
                <w:sz w:val="18"/>
              </w:rPr>
              <w:t>14.727.845,10</w:t>
            </w:r>
          </w:p>
        </w:tc>
        <w:tc>
          <w:tcPr>
            <w:tcW w:w="1860" w:type="dxa"/>
            <w:tcMar>
              <w:top w:w="0" w:type="dxa"/>
              <w:bottom w:w="0" w:type="dxa"/>
            </w:tcMar>
            <w:vAlign w:val="center"/>
          </w:tcPr>
          <w:p w14:paraId="2AA2B567" w14:textId="77777777" w:rsidR="00D0722E" w:rsidRDefault="00000000">
            <w:pPr>
              <w:keepNext/>
              <w:keepLines/>
              <w:spacing w:after="0" w:line="240" w:lineRule="auto"/>
              <w:jc w:val="right"/>
            </w:pPr>
            <w:r>
              <w:rPr>
                <w:sz w:val="18"/>
              </w:rPr>
              <w:t>16.003.731,61</w:t>
            </w:r>
          </w:p>
        </w:tc>
        <w:tc>
          <w:tcPr>
            <w:tcW w:w="700" w:type="dxa"/>
            <w:tcMar>
              <w:top w:w="0" w:type="dxa"/>
              <w:bottom w:w="0" w:type="dxa"/>
            </w:tcMar>
            <w:vAlign w:val="center"/>
          </w:tcPr>
          <w:p w14:paraId="3F1603E3" w14:textId="77777777" w:rsidR="00D0722E" w:rsidRDefault="00000000">
            <w:pPr>
              <w:keepNext/>
              <w:keepLines/>
              <w:spacing w:after="0" w:line="240" w:lineRule="auto"/>
              <w:jc w:val="right"/>
            </w:pPr>
            <w:r>
              <w:rPr>
                <w:sz w:val="18"/>
              </w:rPr>
              <w:t>108,7</w:t>
            </w:r>
          </w:p>
        </w:tc>
      </w:tr>
    </w:tbl>
    <w:p w14:paraId="77922BFC" w14:textId="77777777" w:rsidR="00D0722E" w:rsidRDefault="00D0722E">
      <w:pPr>
        <w:spacing w:after="0"/>
      </w:pPr>
    </w:p>
    <w:p w14:paraId="3DAE5DA8" w14:textId="77777777" w:rsidR="00D0722E" w:rsidRDefault="00000000">
      <w:pPr>
        <w:jc w:val="both"/>
      </w:pPr>
      <w:r>
        <w:t>Pomoći proračunskim korisnicima iz proračuna koji im nije nadležan (636) iznose 16.003.731,61 EUR i veće su za 8,7 % u odnosu na 2024. godinu. Tekuće pomoći ostvarene su 15.765.928,65 (za plaće zaposlenika osnovnih škola i za financiranje djelatnosti i programa proračunskih korisnika), dok se kapitalne pomoći u iznosu od 273.748,66 EUR odnosi se na sredstava za knjige, udžbenike za osnovnu školu i računalnu opremu koja su doznačena proračunskim korisnicima.</w:t>
      </w:r>
    </w:p>
    <w:p w14:paraId="654BBA4A" w14:textId="77777777" w:rsidR="00D0722E" w:rsidRDefault="00D0722E"/>
    <w:p w14:paraId="253694EE" w14:textId="77777777" w:rsidR="00D0722E"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772121E5" w14:textId="77777777">
        <w:trPr>
          <w:cantSplit/>
        </w:trPr>
        <w:tc>
          <w:tcPr>
            <w:tcW w:w="700" w:type="dxa"/>
            <w:shd w:val="clear" w:color="auto" w:fill="E7F0F9"/>
            <w:tcMar>
              <w:top w:w="0" w:type="dxa"/>
              <w:bottom w:w="0" w:type="dxa"/>
            </w:tcMar>
            <w:vAlign w:val="center"/>
          </w:tcPr>
          <w:p w14:paraId="39FC4574"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014890"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49727D"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B9E566"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A2588A"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2B81D8" w14:textId="77777777" w:rsidR="00D0722E" w:rsidRDefault="00000000">
            <w:pPr>
              <w:keepNext/>
              <w:keepLines/>
              <w:spacing w:after="0" w:line="240" w:lineRule="auto"/>
              <w:jc w:val="center"/>
            </w:pPr>
            <w:r>
              <w:rPr>
                <w:b/>
                <w:sz w:val="18"/>
              </w:rPr>
              <w:t>Indeks (%)</w:t>
            </w:r>
          </w:p>
        </w:tc>
      </w:tr>
      <w:tr w:rsidR="00D0722E" w14:paraId="6516B8AB" w14:textId="77777777">
        <w:trPr>
          <w:cantSplit/>
          <w:trHeight w:val="560"/>
        </w:trPr>
        <w:tc>
          <w:tcPr>
            <w:tcW w:w="700" w:type="dxa"/>
            <w:tcMar>
              <w:top w:w="0" w:type="dxa"/>
              <w:bottom w:w="0" w:type="dxa"/>
            </w:tcMar>
            <w:vAlign w:val="center"/>
          </w:tcPr>
          <w:p w14:paraId="4D1E33A5" w14:textId="77777777" w:rsidR="00D0722E" w:rsidRDefault="00000000">
            <w:pPr>
              <w:keepNext/>
              <w:keepLines/>
              <w:spacing w:after="0" w:line="240" w:lineRule="auto"/>
            </w:pPr>
            <w:r>
              <w:rPr>
                <w:sz w:val="18"/>
              </w:rPr>
              <w:t>638</w:t>
            </w:r>
          </w:p>
        </w:tc>
        <w:tc>
          <w:tcPr>
            <w:tcW w:w="3180" w:type="dxa"/>
            <w:tcMar>
              <w:top w:w="0" w:type="dxa"/>
              <w:bottom w:w="0" w:type="dxa"/>
            </w:tcMar>
            <w:vAlign w:val="center"/>
          </w:tcPr>
          <w:p w14:paraId="1AB018AF" w14:textId="77777777" w:rsidR="00D0722E" w:rsidRDefault="00000000">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70AFBFF2" w14:textId="77777777" w:rsidR="00D0722E" w:rsidRDefault="00000000">
            <w:pPr>
              <w:keepNext/>
              <w:keepLines/>
              <w:spacing w:after="0" w:line="240" w:lineRule="auto"/>
            </w:pPr>
            <w:r>
              <w:rPr>
                <w:sz w:val="18"/>
              </w:rPr>
              <w:t>638</w:t>
            </w:r>
          </w:p>
        </w:tc>
        <w:tc>
          <w:tcPr>
            <w:tcW w:w="1860" w:type="dxa"/>
            <w:tcMar>
              <w:top w:w="0" w:type="dxa"/>
              <w:bottom w:w="0" w:type="dxa"/>
            </w:tcMar>
            <w:vAlign w:val="center"/>
          </w:tcPr>
          <w:p w14:paraId="2163A6F8" w14:textId="77777777" w:rsidR="00D0722E" w:rsidRDefault="00000000">
            <w:pPr>
              <w:keepNext/>
              <w:keepLines/>
              <w:spacing w:after="0" w:line="240" w:lineRule="auto"/>
              <w:jc w:val="right"/>
            </w:pPr>
            <w:r>
              <w:rPr>
                <w:sz w:val="18"/>
              </w:rPr>
              <w:t>1.470.801,86</w:t>
            </w:r>
          </w:p>
        </w:tc>
        <w:tc>
          <w:tcPr>
            <w:tcW w:w="1860" w:type="dxa"/>
            <w:tcMar>
              <w:top w:w="0" w:type="dxa"/>
              <w:bottom w:w="0" w:type="dxa"/>
            </w:tcMar>
            <w:vAlign w:val="center"/>
          </w:tcPr>
          <w:p w14:paraId="07093BE8" w14:textId="77777777" w:rsidR="00D0722E" w:rsidRDefault="00000000">
            <w:pPr>
              <w:keepNext/>
              <w:keepLines/>
              <w:spacing w:after="0" w:line="240" w:lineRule="auto"/>
              <w:jc w:val="right"/>
            </w:pPr>
            <w:r>
              <w:rPr>
                <w:sz w:val="18"/>
              </w:rPr>
              <w:t>1.179.878,09</w:t>
            </w:r>
          </w:p>
        </w:tc>
        <w:tc>
          <w:tcPr>
            <w:tcW w:w="700" w:type="dxa"/>
            <w:tcMar>
              <w:top w:w="0" w:type="dxa"/>
              <w:bottom w:w="0" w:type="dxa"/>
            </w:tcMar>
            <w:vAlign w:val="center"/>
          </w:tcPr>
          <w:p w14:paraId="084BF586" w14:textId="77777777" w:rsidR="00D0722E" w:rsidRDefault="00000000">
            <w:pPr>
              <w:keepNext/>
              <w:keepLines/>
              <w:spacing w:after="0" w:line="240" w:lineRule="auto"/>
              <w:jc w:val="right"/>
            </w:pPr>
            <w:r>
              <w:rPr>
                <w:sz w:val="18"/>
              </w:rPr>
              <w:t>80,2</w:t>
            </w:r>
          </w:p>
        </w:tc>
      </w:tr>
    </w:tbl>
    <w:p w14:paraId="33B771A8" w14:textId="77777777" w:rsidR="00D0722E" w:rsidRDefault="00D0722E">
      <w:pPr>
        <w:spacing w:after="0"/>
      </w:pPr>
    </w:p>
    <w:p w14:paraId="1F900556" w14:textId="77777777" w:rsidR="00D0722E" w:rsidRDefault="00000000">
      <w:r>
        <w:t>Pomoći temeljem prijenosa EU sredstava (638) ostvarene su u iznosu 1.179.878,09 EUR što je 19,8% manje  u odnosu na  2024. godinu, od čega se iznos od 1.093.611,83 EUR odnosi na grad Varaždin, dok se ostatak od 86.266,26 EUR odnosi na proračunske korisnike. </w:t>
      </w:r>
    </w:p>
    <w:p w14:paraId="73297CC5" w14:textId="77777777" w:rsidR="00D0722E" w:rsidRDefault="00D0722E"/>
    <w:p w14:paraId="19A48B2D" w14:textId="77777777" w:rsidR="00D0722E" w:rsidRDefault="00000000">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5A9D3C7C" w14:textId="77777777">
        <w:trPr>
          <w:cantSplit/>
        </w:trPr>
        <w:tc>
          <w:tcPr>
            <w:tcW w:w="700" w:type="dxa"/>
            <w:shd w:val="clear" w:color="auto" w:fill="E7F0F9"/>
            <w:tcMar>
              <w:top w:w="0" w:type="dxa"/>
              <w:bottom w:w="0" w:type="dxa"/>
            </w:tcMar>
            <w:vAlign w:val="center"/>
          </w:tcPr>
          <w:p w14:paraId="587C0FB1"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72EB0B"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AFD47F"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77DB44"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236BFD"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F289CD" w14:textId="77777777" w:rsidR="00D0722E" w:rsidRDefault="00000000">
            <w:pPr>
              <w:keepNext/>
              <w:keepLines/>
              <w:spacing w:after="0" w:line="240" w:lineRule="auto"/>
              <w:jc w:val="center"/>
            </w:pPr>
            <w:r>
              <w:rPr>
                <w:b/>
                <w:sz w:val="18"/>
              </w:rPr>
              <w:t>Indeks (%)</w:t>
            </w:r>
          </w:p>
        </w:tc>
      </w:tr>
      <w:tr w:rsidR="00D0722E" w14:paraId="56DE347F" w14:textId="77777777">
        <w:trPr>
          <w:cantSplit/>
          <w:trHeight w:val="560"/>
        </w:trPr>
        <w:tc>
          <w:tcPr>
            <w:tcW w:w="700" w:type="dxa"/>
            <w:tcMar>
              <w:top w:w="0" w:type="dxa"/>
              <w:bottom w:w="0" w:type="dxa"/>
            </w:tcMar>
            <w:vAlign w:val="center"/>
          </w:tcPr>
          <w:p w14:paraId="5D265808" w14:textId="77777777" w:rsidR="00D0722E" w:rsidRDefault="00000000">
            <w:pPr>
              <w:keepNext/>
              <w:keepLines/>
              <w:spacing w:after="0" w:line="240" w:lineRule="auto"/>
            </w:pPr>
            <w:r>
              <w:rPr>
                <w:sz w:val="18"/>
              </w:rPr>
              <w:t>6381</w:t>
            </w:r>
          </w:p>
        </w:tc>
        <w:tc>
          <w:tcPr>
            <w:tcW w:w="3180" w:type="dxa"/>
            <w:tcMar>
              <w:top w:w="0" w:type="dxa"/>
              <w:bottom w:w="0" w:type="dxa"/>
            </w:tcMar>
            <w:vAlign w:val="center"/>
          </w:tcPr>
          <w:p w14:paraId="230C15D5" w14:textId="77777777" w:rsidR="00D0722E" w:rsidRDefault="00000000">
            <w:pPr>
              <w:keepNext/>
              <w:keepLines/>
              <w:spacing w:after="0" w:line="240" w:lineRule="auto"/>
            </w:pPr>
            <w:r>
              <w:rPr>
                <w:sz w:val="18"/>
              </w:rPr>
              <w:t>Tekuće pomoći temeljem prijenosa EU sredstava</w:t>
            </w:r>
          </w:p>
        </w:tc>
        <w:tc>
          <w:tcPr>
            <w:tcW w:w="700" w:type="dxa"/>
            <w:tcMar>
              <w:top w:w="0" w:type="dxa"/>
              <w:bottom w:w="0" w:type="dxa"/>
            </w:tcMar>
            <w:vAlign w:val="center"/>
          </w:tcPr>
          <w:p w14:paraId="21AE4793" w14:textId="77777777" w:rsidR="00D0722E" w:rsidRDefault="00000000">
            <w:pPr>
              <w:keepNext/>
              <w:keepLines/>
              <w:spacing w:after="0" w:line="240" w:lineRule="auto"/>
            </w:pPr>
            <w:r>
              <w:rPr>
                <w:sz w:val="18"/>
              </w:rPr>
              <w:t>6381</w:t>
            </w:r>
          </w:p>
        </w:tc>
        <w:tc>
          <w:tcPr>
            <w:tcW w:w="1860" w:type="dxa"/>
            <w:tcMar>
              <w:top w:w="0" w:type="dxa"/>
              <w:bottom w:w="0" w:type="dxa"/>
            </w:tcMar>
            <w:vAlign w:val="center"/>
          </w:tcPr>
          <w:p w14:paraId="35FC98E9" w14:textId="77777777" w:rsidR="00D0722E" w:rsidRDefault="00000000">
            <w:pPr>
              <w:keepNext/>
              <w:keepLines/>
              <w:spacing w:after="0" w:line="240" w:lineRule="auto"/>
              <w:jc w:val="right"/>
            </w:pPr>
            <w:r>
              <w:rPr>
                <w:sz w:val="18"/>
              </w:rPr>
              <w:t>209.986,23</w:t>
            </w:r>
          </w:p>
        </w:tc>
        <w:tc>
          <w:tcPr>
            <w:tcW w:w="1860" w:type="dxa"/>
            <w:tcMar>
              <w:top w:w="0" w:type="dxa"/>
              <w:bottom w:w="0" w:type="dxa"/>
            </w:tcMar>
            <w:vAlign w:val="center"/>
          </w:tcPr>
          <w:p w14:paraId="3682F990" w14:textId="77777777" w:rsidR="00D0722E" w:rsidRDefault="00000000">
            <w:pPr>
              <w:keepNext/>
              <w:keepLines/>
              <w:spacing w:after="0" w:line="240" w:lineRule="auto"/>
              <w:jc w:val="right"/>
            </w:pPr>
            <w:r>
              <w:rPr>
                <w:sz w:val="18"/>
              </w:rPr>
              <w:t>1.039.276,65</w:t>
            </w:r>
          </w:p>
        </w:tc>
        <w:tc>
          <w:tcPr>
            <w:tcW w:w="700" w:type="dxa"/>
            <w:tcMar>
              <w:top w:w="0" w:type="dxa"/>
              <w:bottom w:w="0" w:type="dxa"/>
            </w:tcMar>
            <w:vAlign w:val="center"/>
          </w:tcPr>
          <w:p w14:paraId="59ACD7C3" w14:textId="77777777" w:rsidR="00D0722E" w:rsidRDefault="00000000">
            <w:pPr>
              <w:keepNext/>
              <w:keepLines/>
              <w:spacing w:after="0" w:line="240" w:lineRule="auto"/>
              <w:jc w:val="right"/>
            </w:pPr>
            <w:r>
              <w:rPr>
                <w:sz w:val="18"/>
              </w:rPr>
              <w:t>494,9</w:t>
            </w:r>
          </w:p>
        </w:tc>
      </w:tr>
    </w:tbl>
    <w:p w14:paraId="2590D21E" w14:textId="77777777" w:rsidR="00D0722E" w:rsidRDefault="00D0722E">
      <w:pPr>
        <w:spacing w:after="0"/>
      </w:pPr>
    </w:p>
    <w:p w14:paraId="3FD9848B" w14:textId="77777777" w:rsidR="00D0722E" w:rsidRDefault="00000000">
      <w:pPr>
        <w:jc w:val="both"/>
      </w:pPr>
      <w:r>
        <w:t>Tekuće pomoći temeljem prijenosa EU sredstava (6381) ostvarene su u iznosu od 1.039.276,65 EURA. Od navedenog iznosa 953.086,39 EUR odnosi se na Grad Varaždin za projekte PONOS V, MAURICE, GINERVA, Mlijeko za opskrbu škola, Školski medni dan. 21.227,67 EUR odnosi se na AMPEU projekt Dječjeg vrtića Varaždin, 15.082,96 EUR odnosi se na ERASMUS projekt II. Osnovne škole Varaždin, 15.579,63 EUR  na projekt VI. Osnovne škole Varaždin, 34.000,00 EUR za projekt Centra za pružanje usluga u zajednici.</w:t>
      </w:r>
    </w:p>
    <w:p w14:paraId="16BE9274" w14:textId="77777777" w:rsidR="00D0722E" w:rsidRDefault="00D0722E"/>
    <w:p w14:paraId="28052A55" w14:textId="77777777" w:rsidR="00D0722E"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1E6BF327" w14:textId="77777777">
        <w:trPr>
          <w:cantSplit/>
        </w:trPr>
        <w:tc>
          <w:tcPr>
            <w:tcW w:w="700" w:type="dxa"/>
            <w:shd w:val="clear" w:color="auto" w:fill="E7F0F9"/>
            <w:tcMar>
              <w:top w:w="0" w:type="dxa"/>
              <w:bottom w:w="0" w:type="dxa"/>
            </w:tcMar>
            <w:vAlign w:val="center"/>
          </w:tcPr>
          <w:p w14:paraId="6935CF93"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0692C4B"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D516AE"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D3FE75"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D5A20D"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B69481" w14:textId="77777777" w:rsidR="00D0722E" w:rsidRDefault="00000000">
            <w:pPr>
              <w:keepNext/>
              <w:keepLines/>
              <w:spacing w:after="0" w:line="240" w:lineRule="auto"/>
              <w:jc w:val="center"/>
            </w:pPr>
            <w:r>
              <w:rPr>
                <w:b/>
                <w:sz w:val="18"/>
              </w:rPr>
              <w:t>Indeks (%)</w:t>
            </w:r>
          </w:p>
        </w:tc>
      </w:tr>
      <w:tr w:rsidR="00D0722E" w14:paraId="190EAFB6" w14:textId="77777777">
        <w:trPr>
          <w:cantSplit/>
          <w:trHeight w:val="560"/>
        </w:trPr>
        <w:tc>
          <w:tcPr>
            <w:tcW w:w="700" w:type="dxa"/>
            <w:tcMar>
              <w:top w:w="0" w:type="dxa"/>
              <w:bottom w:w="0" w:type="dxa"/>
            </w:tcMar>
            <w:vAlign w:val="center"/>
          </w:tcPr>
          <w:p w14:paraId="2E5BF44A" w14:textId="77777777" w:rsidR="00D0722E" w:rsidRDefault="00000000">
            <w:pPr>
              <w:keepNext/>
              <w:keepLines/>
              <w:spacing w:after="0" w:line="240" w:lineRule="auto"/>
            </w:pPr>
            <w:r>
              <w:rPr>
                <w:sz w:val="18"/>
              </w:rPr>
              <w:t>6382</w:t>
            </w:r>
          </w:p>
        </w:tc>
        <w:tc>
          <w:tcPr>
            <w:tcW w:w="3180" w:type="dxa"/>
            <w:tcMar>
              <w:top w:w="0" w:type="dxa"/>
              <w:bottom w:w="0" w:type="dxa"/>
            </w:tcMar>
            <w:vAlign w:val="center"/>
          </w:tcPr>
          <w:p w14:paraId="18B77B8C" w14:textId="77777777" w:rsidR="00D0722E" w:rsidRDefault="00000000">
            <w:pPr>
              <w:keepNext/>
              <w:keepLines/>
              <w:spacing w:after="0" w:line="240" w:lineRule="auto"/>
            </w:pPr>
            <w:r>
              <w:rPr>
                <w:sz w:val="18"/>
              </w:rPr>
              <w:t>Kapitalne pomoći temeljem prijenosa EU sredstava</w:t>
            </w:r>
          </w:p>
        </w:tc>
        <w:tc>
          <w:tcPr>
            <w:tcW w:w="700" w:type="dxa"/>
            <w:tcMar>
              <w:top w:w="0" w:type="dxa"/>
              <w:bottom w:w="0" w:type="dxa"/>
            </w:tcMar>
            <w:vAlign w:val="center"/>
          </w:tcPr>
          <w:p w14:paraId="520B7A55" w14:textId="77777777" w:rsidR="00D0722E" w:rsidRDefault="00000000">
            <w:pPr>
              <w:keepNext/>
              <w:keepLines/>
              <w:spacing w:after="0" w:line="240" w:lineRule="auto"/>
            </w:pPr>
            <w:r>
              <w:rPr>
                <w:sz w:val="18"/>
              </w:rPr>
              <w:t>6382</w:t>
            </w:r>
          </w:p>
        </w:tc>
        <w:tc>
          <w:tcPr>
            <w:tcW w:w="1860" w:type="dxa"/>
            <w:tcMar>
              <w:top w:w="0" w:type="dxa"/>
              <w:bottom w:w="0" w:type="dxa"/>
            </w:tcMar>
            <w:vAlign w:val="center"/>
          </w:tcPr>
          <w:p w14:paraId="1D60EBDE" w14:textId="77777777" w:rsidR="00D0722E" w:rsidRDefault="00000000">
            <w:pPr>
              <w:keepNext/>
              <w:keepLines/>
              <w:spacing w:after="0" w:line="240" w:lineRule="auto"/>
              <w:jc w:val="right"/>
            </w:pPr>
            <w:r>
              <w:rPr>
                <w:sz w:val="18"/>
              </w:rPr>
              <w:t>1.260.815,63</w:t>
            </w:r>
          </w:p>
        </w:tc>
        <w:tc>
          <w:tcPr>
            <w:tcW w:w="1860" w:type="dxa"/>
            <w:tcMar>
              <w:top w:w="0" w:type="dxa"/>
              <w:bottom w:w="0" w:type="dxa"/>
            </w:tcMar>
            <w:vAlign w:val="center"/>
          </w:tcPr>
          <w:p w14:paraId="2A456716" w14:textId="77777777" w:rsidR="00D0722E" w:rsidRDefault="00000000">
            <w:pPr>
              <w:keepNext/>
              <w:keepLines/>
              <w:spacing w:after="0" w:line="240" w:lineRule="auto"/>
              <w:jc w:val="right"/>
            </w:pPr>
            <w:r>
              <w:rPr>
                <w:sz w:val="18"/>
              </w:rPr>
              <w:t>140.601,44</w:t>
            </w:r>
          </w:p>
        </w:tc>
        <w:tc>
          <w:tcPr>
            <w:tcW w:w="700" w:type="dxa"/>
            <w:tcMar>
              <w:top w:w="0" w:type="dxa"/>
              <w:bottom w:w="0" w:type="dxa"/>
            </w:tcMar>
            <w:vAlign w:val="center"/>
          </w:tcPr>
          <w:p w14:paraId="43907CC0" w14:textId="77777777" w:rsidR="00D0722E" w:rsidRDefault="00000000">
            <w:pPr>
              <w:keepNext/>
              <w:keepLines/>
              <w:spacing w:after="0" w:line="240" w:lineRule="auto"/>
              <w:jc w:val="right"/>
            </w:pPr>
            <w:r>
              <w:rPr>
                <w:sz w:val="18"/>
              </w:rPr>
              <w:t>11,2</w:t>
            </w:r>
          </w:p>
        </w:tc>
      </w:tr>
    </w:tbl>
    <w:p w14:paraId="6377AA6A" w14:textId="77777777" w:rsidR="00D0722E" w:rsidRDefault="00D0722E">
      <w:pPr>
        <w:spacing w:after="0"/>
      </w:pPr>
    </w:p>
    <w:p w14:paraId="00D1816C" w14:textId="77777777" w:rsidR="00D0722E" w:rsidRDefault="00000000">
      <w:pPr>
        <w:jc w:val="both"/>
      </w:pPr>
      <w:r>
        <w:t>Kapitalne pomoći temeljem prijenosa EU sredstava (6382) ostvarene su u iznosu od 140.601,44 EUR od čega se iznos od 123.064,60 EUR odnosi na sredstva za projekt Izgradnje i opremanje DV Hrašćica.</w:t>
      </w:r>
    </w:p>
    <w:p w14:paraId="005EC8B5" w14:textId="77777777" w:rsidR="00D0722E" w:rsidRDefault="00D0722E"/>
    <w:p w14:paraId="4F466B45" w14:textId="77777777" w:rsidR="00D0722E"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1B7D495D" w14:textId="77777777">
        <w:trPr>
          <w:cantSplit/>
        </w:trPr>
        <w:tc>
          <w:tcPr>
            <w:tcW w:w="700" w:type="dxa"/>
            <w:shd w:val="clear" w:color="auto" w:fill="E7F0F9"/>
            <w:tcMar>
              <w:top w:w="0" w:type="dxa"/>
              <w:bottom w:w="0" w:type="dxa"/>
            </w:tcMar>
            <w:vAlign w:val="center"/>
          </w:tcPr>
          <w:p w14:paraId="5B8E1F26"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4DEA84"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2AB182"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E87CE7"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0C77FE"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642F74" w14:textId="77777777" w:rsidR="00D0722E" w:rsidRDefault="00000000">
            <w:pPr>
              <w:keepNext/>
              <w:keepLines/>
              <w:spacing w:after="0" w:line="240" w:lineRule="auto"/>
              <w:jc w:val="center"/>
            </w:pPr>
            <w:r>
              <w:rPr>
                <w:b/>
                <w:sz w:val="18"/>
              </w:rPr>
              <w:t>Indeks (%)</w:t>
            </w:r>
          </w:p>
        </w:tc>
      </w:tr>
      <w:tr w:rsidR="00D0722E" w14:paraId="7CCBC3F6" w14:textId="77777777">
        <w:trPr>
          <w:cantSplit/>
          <w:trHeight w:val="560"/>
        </w:trPr>
        <w:tc>
          <w:tcPr>
            <w:tcW w:w="700" w:type="dxa"/>
            <w:tcMar>
              <w:top w:w="0" w:type="dxa"/>
              <w:bottom w:w="0" w:type="dxa"/>
            </w:tcMar>
            <w:vAlign w:val="center"/>
          </w:tcPr>
          <w:p w14:paraId="30742E8E" w14:textId="77777777" w:rsidR="00D0722E" w:rsidRDefault="00000000">
            <w:pPr>
              <w:keepNext/>
              <w:keepLines/>
              <w:spacing w:after="0" w:line="240" w:lineRule="auto"/>
            </w:pPr>
            <w:r>
              <w:rPr>
                <w:sz w:val="18"/>
              </w:rPr>
              <w:t>64</w:t>
            </w:r>
          </w:p>
        </w:tc>
        <w:tc>
          <w:tcPr>
            <w:tcW w:w="3180" w:type="dxa"/>
            <w:tcMar>
              <w:top w:w="0" w:type="dxa"/>
              <w:bottom w:w="0" w:type="dxa"/>
            </w:tcMar>
            <w:vAlign w:val="center"/>
          </w:tcPr>
          <w:p w14:paraId="742AD925" w14:textId="77777777" w:rsidR="00D0722E"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2AD95F4C" w14:textId="77777777" w:rsidR="00D0722E" w:rsidRDefault="00000000">
            <w:pPr>
              <w:keepNext/>
              <w:keepLines/>
              <w:spacing w:after="0" w:line="240" w:lineRule="auto"/>
            </w:pPr>
            <w:r>
              <w:rPr>
                <w:sz w:val="18"/>
              </w:rPr>
              <w:t>64</w:t>
            </w:r>
          </w:p>
        </w:tc>
        <w:tc>
          <w:tcPr>
            <w:tcW w:w="1860" w:type="dxa"/>
            <w:tcMar>
              <w:top w:w="0" w:type="dxa"/>
              <w:bottom w:w="0" w:type="dxa"/>
            </w:tcMar>
            <w:vAlign w:val="center"/>
          </w:tcPr>
          <w:p w14:paraId="7029AE03" w14:textId="77777777" w:rsidR="00D0722E" w:rsidRDefault="00000000">
            <w:pPr>
              <w:keepNext/>
              <w:keepLines/>
              <w:spacing w:after="0" w:line="240" w:lineRule="auto"/>
              <w:jc w:val="right"/>
            </w:pPr>
            <w:r>
              <w:rPr>
                <w:sz w:val="18"/>
              </w:rPr>
              <w:t>4.580.442,18</w:t>
            </w:r>
          </w:p>
        </w:tc>
        <w:tc>
          <w:tcPr>
            <w:tcW w:w="1860" w:type="dxa"/>
            <w:tcMar>
              <w:top w:w="0" w:type="dxa"/>
              <w:bottom w:w="0" w:type="dxa"/>
            </w:tcMar>
            <w:vAlign w:val="center"/>
          </w:tcPr>
          <w:p w14:paraId="0A05AD44" w14:textId="77777777" w:rsidR="00D0722E" w:rsidRDefault="00000000">
            <w:pPr>
              <w:keepNext/>
              <w:keepLines/>
              <w:spacing w:after="0" w:line="240" w:lineRule="auto"/>
              <w:jc w:val="right"/>
            </w:pPr>
            <w:r>
              <w:rPr>
                <w:sz w:val="18"/>
              </w:rPr>
              <w:t>4.448.495,44</w:t>
            </w:r>
          </w:p>
        </w:tc>
        <w:tc>
          <w:tcPr>
            <w:tcW w:w="700" w:type="dxa"/>
            <w:tcMar>
              <w:top w:w="0" w:type="dxa"/>
              <w:bottom w:w="0" w:type="dxa"/>
            </w:tcMar>
            <w:vAlign w:val="center"/>
          </w:tcPr>
          <w:p w14:paraId="16D4CD11" w14:textId="77777777" w:rsidR="00D0722E" w:rsidRDefault="00000000">
            <w:pPr>
              <w:keepNext/>
              <w:keepLines/>
              <w:spacing w:after="0" w:line="240" w:lineRule="auto"/>
              <w:jc w:val="right"/>
            </w:pPr>
            <w:r>
              <w:rPr>
                <w:sz w:val="18"/>
              </w:rPr>
              <w:t>97,1</w:t>
            </w:r>
          </w:p>
        </w:tc>
      </w:tr>
    </w:tbl>
    <w:p w14:paraId="3029BCD0" w14:textId="77777777" w:rsidR="00D0722E" w:rsidRDefault="00D0722E">
      <w:pPr>
        <w:spacing w:after="0"/>
      </w:pPr>
    </w:p>
    <w:p w14:paraId="4C3D488F" w14:textId="77777777" w:rsidR="00D0722E" w:rsidRDefault="00000000">
      <w:pPr>
        <w:jc w:val="both"/>
      </w:pPr>
      <w:r>
        <w:t>Prihodi od imovine (64) iznose  4.448.495 EUR i  manji su za 3,9 %  nego prošle godine. Sastoje se od  prihoda od financijske imovine (641)  u iznosu 1.046.648,89 EUR (veći  su za 5,2% u odnosu na 2024.)  i  prihoda od nefinancijske imovine (642)  u iznosu od 3.401.846,55  EUR (manji su za 5,1% u odnosu na 2024.).</w:t>
      </w:r>
    </w:p>
    <w:p w14:paraId="66157D59" w14:textId="77777777" w:rsidR="00D0722E" w:rsidRDefault="00D0722E"/>
    <w:p w14:paraId="6176B2A5" w14:textId="77777777" w:rsidR="00D0722E" w:rsidRDefault="00000000">
      <w:pPr>
        <w:keepNext/>
        <w:spacing w:line="240" w:lineRule="auto"/>
        <w:jc w:val="center"/>
      </w:pPr>
      <w:r>
        <w:rPr>
          <w:sz w:val="28"/>
        </w:rPr>
        <w:lastRenderedPageBreak/>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44C0FBDF" w14:textId="77777777">
        <w:trPr>
          <w:cantSplit/>
        </w:trPr>
        <w:tc>
          <w:tcPr>
            <w:tcW w:w="700" w:type="dxa"/>
            <w:shd w:val="clear" w:color="auto" w:fill="E7F0F9"/>
            <w:tcMar>
              <w:top w:w="0" w:type="dxa"/>
              <w:bottom w:w="0" w:type="dxa"/>
            </w:tcMar>
            <w:vAlign w:val="center"/>
          </w:tcPr>
          <w:p w14:paraId="21B052B0"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460EF40"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C71E67"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E61915"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5CEEEE"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46F20F" w14:textId="77777777" w:rsidR="00D0722E" w:rsidRDefault="00000000">
            <w:pPr>
              <w:keepNext/>
              <w:keepLines/>
              <w:spacing w:after="0" w:line="240" w:lineRule="auto"/>
              <w:jc w:val="center"/>
            </w:pPr>
            <w:r>
              <w:rPr>
                <w:b/>
                <w:sz w:val="18"/>
              </w:rPr>
              <w:t>Indeks (%)</w:t>
            </w:r>
          </w:p>
        </w:tc>
      </w:tr>
      <w:tr w:rsidR="00D0722E" w14:paraId="05B96918" w14:textId="77777777">
        <w:trPr>
          <w:cantSplit/>
          <w:trHeight w:val="560"/>
        </w:trPr>
        <w:tc>
          <w:tcPr>
            <w:tcW w:w="700" w:type="dxa"/>
            <w:tcMar>
              <w:top w:w="0" w:type="dxa"/>
              <w:bottom w:w="0" w:type="dxa"/>
            </w:tcMar>
            <w:vAlign w:val="center"/>
          </w:tcPr>
          <w:p w14:paraId="3A8B6C5C" w14:textId="77777777" w:rsidR="00D0722E" w:rsidRDefault="00000000">
            <w:pPr>
              <w:keepNext/>
              <w:keepLines/>
              <w:spacing w:after="0" w:line="240" w:lineRule="auto"/>
            </w:pPr>
            <w:r>
              <w:rPr>
                <w:sz w:val="18"/>
              </w:rPr>
              <w:t>6416</w:t>
            </w:r>
          </w:p>
        </w:tc>
        <w:tc>
          <w:tcPr>
            <w:tcW w:w="3180" w:type="dxa"/>
            <w:tcMar>
              <w:top w:w="0" w:type="dxa"/>
              <w:bottom w:w="0" w:type="dxa"/>
            </w:tcMar>
            <w:vAlign w:val="center"/>
          </w:tcPr>
          <w:p w14:paraId="11C8D0CE" w14:textId="77777777" w:rsidR="00D0722E" w:rsidRDefault="00000000">
            <w:pPr>
              <w:keepNext/>
              <w:keepLines/>
              <w:spacing w:after="0" w:line="240" w:lineRule="auto"/>
            </w:pPr>
            <w:r>
              <w:rPr>
                <w:sz w:val="18"/>
              </w:rPr>
              <w:t>Prihodi od dividendi</w:t>
            </w:r>
          </w:p>
        </w:tc>
        <w:tc>
          <w:tcPr>
            <w:tcW w:w="700" w:type="dxa"/>
            <w:tcMar>
              <w:top w:w="0" w:type="dxa"/>
              <w:bottom w:w="0" w:type="dxa"/>
            </w:tcMar>
            <w:vAlign w:val="center"/>
          </w:tcPr>
          <w:p w14:paraId="5FFF17F8" w14:textId="77777777" w:rsidR="00D0722E" w:rsidRDefault="00000000">
            <w:pPr>
              <w:keepNext/>
              <w:keepLines/>
              <w:spacing w:after="0" w:line="240" w:lineRule="auto"/>
            </w:pPr>
            <w:r>
              <w:rPr>
                <w:sz w:val="18"/>
              </w:rPr>
              <w:t>6416</w:t>
            </w:r>
          </w:p>
        </w:tc>
        <w:tc>
          <w:tcPr>
            <w:tcW w:w="1860" w:type="dxa"/>
            <w:tcMar>
              <w:top w:w="0" w:type="dxa"/>
              <w:bottom w:w="0" w:type="dxa"/>
            </w:tcMar>
            <w:vAlign w:val="center"/>
          </w:tcPr>
          <w:p w14:paraId="58477A95" w14:textId="77777777" w:rsidR="00D0722E" w:rsidRDefault="00000000">
            <w:pPr>
              <w:keepNext/>
              <w:keepLines/>
              <w:spacing w:after="0" w:line="240" w:lineRule="auto"/>
              <w:jc w:val="right"/>
            </w:pPr>
            <w:r>
              <w:rPr>
                <w:sz w:val="18"/>
              </w:rPr>
              <w:t>892.640,00</w:t>
            </w:r>
          </w:p>
        </w:tc>
        <w:tc>
          <w:tcPr>
            <w:tcW w:w="1860" w:type="dxa"/>
            <w:tcMar>
              <w:top w:w="0" w:type="dxa"/>
              <w:bottom w:w="0" w:type="dxa"/>
            </w:tcMar>
            <w:vAlign w:val="center"/>
          </w:tcPr>
          <w:p w14:paraId="493678C6" w14:textId="77777777" w:rsidR="00D0722E" w:rsidRDefault="00000000">
            <w:pPr>
              <w:keepNext/>
              <w:keepLines/>
              <w:spacing w:after="0" w:line="240" w:lineRule="auto"/>
              <w:jc w:val="right"/>
            </w:pPr>
            <w:r>
              <w:rPr>
                <w:sz w:val="18"/>
              </w:rPr>
              <w:t>1.022.680,00</w:t>
            </w:r>
          </w:p>
        </w:tc>
        <w:tc>
          <w:tcPr>
            <w:tcW w:w="700" w:type="dxa"/>
            <w:tcMar>
              <w:top w:w="0" w:type="dxa"/>
              <w:bottom w:w="0" w:type="dxa"/>
            </w:tcMar>
            <w:vAlign w:val="center"/>
          </w:tcPr>
          <w:p w14:paraId="49C42B2E" w14:textId="77777777" w:rsidR="00D0722E" w:rsidRDefault="00000000">
            <w:pPr>
              <w:keepNext/>
              <w:keepLines/>
              <w:spacing w:after="0" w:line="240" w:lineRule="auto"/>
              <w:jc w:val="right"/>
            </w:pPr>
            <w:r>
              <w:rPr>
                <w:sz w:val="18"/>
              </w:rPr>
              <w:t>114,6</w:t>
            </w:r>
          </w:p>
        </w:tc>
      </w:tr>
    </w:tbl>
    <w:p w14:paraId="350167FB" w14:textId="77777777" w:rsidR="00D0722E" w:rsidRDefault="00D0722E">
      <w:pPr>
        <w:spacing w:after="0"/>
      </w:pPr>
    </w:p>
    <w:p w14:paraId="11FECCBF" w14:textId="77777777" w:rsidR="00D0722E" w:rsidRDefault="00000000">
      <w:pPr>
        <w:jc w:val="both"/>
      </w:pPr>
      <w:r>
        <w:t>Prihod od  dividendi (6416)  odnosi se na prihod od dividende  trgovačkog društva Termoplin d.d. Varaždin u iznosu 1.020.160,00 EUR i veći je za 14,3% u odnosu na prethodnu godinu.</w:t>
      </w:r>
    </w:p>
    <w:p w14:paraId="77017694" w14:textId="77777777" w:rsidR="00D0722E" w:rsidRDefault="00D0722E"/>
    <w:p w14:paraId="0E2EF8A4" w14:textId="77777777" w:rsidR="00D0722E"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6E52FE86" w14:textId="77777777">
        <w:trPr>
          <w:cantSplit/>
        </w:trPr>
        <w:tc>
          <w:tcPr>
            <w:tcW w:w="700" w:type="dxa"/>
            <w:shd w:val="clear" w:color="auto" w:fill="E7F0F9"/>
            <w:tcMar>
              <w:top w:w="0" w:type="dxa"/>
              <w:bottom w:w="0" w:type="dxa"/>
            </w:tcMar>
            <w:vAlign w:val="center"/>
          </w:tcPr>
          <w:p w14:paraId="3B055C35"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7AF32AC"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37CD05"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C11F2B"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D59342"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7F0E43" w14:textId="77777777" w:rsidR="00D0722E" w:rsidRDefault="00000000">
            <w:pPr>
              <w:keepNext/>
              <w:keepLines/>
              <w:spacing w:after="0" w:line="240" w:lineRule="auto"/>
              <w:jc w:val="center"/>
            </w:pPr>
            <w:r>
              <w:rPr>
                <w:b/>
                <w:sz w:val="18"/>
              </w:rPr>
              <w:t>Indeks (%)</w:t>
            </w:r>
          </w:p>
        </w:tc>
      </w:tr>
      <w:tr w:rsidR="00D0722E" w14:paraId="4DA8D586" w14:textId="77777777">
        <w:trPr>
          <w:cantSplit/>
          <w:trHeight w:val="560"/>
        </w:trPr>
        <w:tc>
          <w:tcPr>
            <w:tcW w:w="700" w:type="dxa"/>
            <w:tcMar>
              <w:top w:w="0" w:type="dxa"/>
              <w:bottom w:w="0" w:type="dxa"/>
            </w:tcMar>
            <w:vAlign w:val="center"/>
          </w:tcPr>
          <w:p w14:paraId="00FB40E3" w14:textId="77777777" w:rsidR="00D0722E" w:rsidRDefault="00000000">
            <w:pPr>
              <w:keepNext/>
              <w:keepLines/>
              <w:spacing w:after="0" w:line="240" w:lineRule="auto"/>
            </w:pPr>
            <w:r>
              <w:rPr>
                <w:sz w:val="18"/>
              </w:rPr>
              <w:t>6422</w:t>
            </w:r>
          </w:p>
        </w:tc>
        <w:tc>
          <w:tcPr>
            <w:tcW w:w="3180" w:type="dxa"/>
            <w:tcMar>
              <w:top w:w="0" w:type="dxa"/>
              <w:bottom w:w="0" w:type="dxa"/>
            </w:tcMar>
            <w:vAlign w:val="center"/>
          </w:tcPr>
          <w:p w14:paraId="41F4EEA6" w14:textId="77777777" w:rsidR="00D0722E" w:rsidRDefault="00000000">
            <w:pPr>
              <w:keepNext/>
              <w:keepLines/>
              <w:spacing w:after="0" w:line="240" w:lineRule="auto"/>
            </w:pPr>
            <w:r>
              <w:rPr>
                <w:sz w:val="18"/>
              </w:rPr>
              <w:t>Prihodi od zakupa i iznajmljivanja imovine</w:t>
            </w:r>
          </w:p>
        </w:tc>
        <w:tc>
          <w:tcPr>
            <w:tcW w:w="700" w:type="dxa"/>
            <w:tcMar>
              <w:top w:w="0" w:type="dxa"/>
              <w:bottom w:w="0" w:type="dxa"/>
            </w:tcMar>
            <w:vAlign w:val="center"/>
          </w:tcPr>
          <w:p w14:paraId="6C743A42" w14:textId="77777777" w:rsidR="00D0722E" w:rsidRDefault="00000000">
            <w:pPr>
              <w:keepNext/>
              <w:keepLines/>
              <w:spacing w:after="0" w:line="240" w:lineRule="auto"/>
            </w:pPr>
            <w:r>
              <w:rPr>
                <w:sz w:val="18"/>
              </w:rPr>
              <w:t>6422</w:t>
            </w:r>
          </w:p>
        </w:tc>
        <w:tc>
          <w:tcPr>
            <w:tcW w:w="1860" w:type="dxa"/>
            <w:tcMar>
              <w:top w:w="0" w:type="dxa"/>
              <w:bottom w:w="0" w:type="dxa"/>
            </w:tcMar>
            <w:vAlign w:val="center"/>
          </w:tcPr>
          <w:p w14:paraId="41EBE71E" w14:textId="77777777" w:rsidR="00D0722E" w:rsidRDefault="00000000">
            <w:pPr>
              <w:keepNext/>
              <w:keepLines/>
              <w:spacing w:after="0" w:line="240" w:lineRule="auto"/>
              <w:jc w:val="right"/>
            </w:pPr>
            <w:r>
              <w:rPr>
                <w:sz w:val="18"/>
              </w:rPr>
              <w:t>2.951.575,96</w:t>
            </w:r>
          </w:p>
        </w:tc>
        <w:tc>
          <w:tcPr>
            <w:tcW w:w="1860" w:type="dxa"/>
            <w:tcMar>
              <w:top w:w="0" w:type="dxa"/>
              <w:bottom w:w="0" w:type="dxa"/>
            </w:tcMar>
            <w:vAlign w:val="center"/>
          </w:tcPr>
          <w:p w14:paraId="120E4E88" w14:textId="77777777" w:rsidR="00D0722E" w:rsidRDefault="00000000">
            <w:pPr>
              <w:keepNext/>
              <w:keepLines/>
              <w:spacing w:after="0" w:line="240" w:lineRule="auto"/>
              <w:jc w:val="right"/>
            </w:pPr>
            <w:r>
              <w:rPr>
                <w:sz w:val="18"/>
              </w:rPr>
              <w:t>2.940.276,83</w:t>
            </w:r>
          </w:p>
        </w:tc>
        <w:tc>
          <w:tcPr>
            <w:tcW w:w="700" w:type="dxa"/>
            <w:tcMar>
              <w:top w:w="0" w:type="dxa"/>
              <w:bottom w:w="0" w:type="dxa"/>
            </w:tcMar>
            <w:vAlign w:val="center"/>
          </w:tcPr>
          <w:p w14:paraId="49E768B5" w14:textId="77777777" w:rsidR="00D0722E" w:rsidRDefault="00000000">
            <w:pPr>
              <w:keepNext/>
              <w:keepLines/>
              <w:spacing w:after="0" w:line="240" w:lineRule="auto"/>
              <w:jc w:val="right"/>
            </w:pPr>
            <w:r>
              <w:rPr>
                <w:sz w:val="18"/>
              </w:rPr>
              <w:t>99,6</w:t>
            </w:r>
          </w:p>
        </w:tc>
      </w:tr>
    </w:tbl>
    <w:p w14:paraId="6114537D" w14:textId="77777777" w:rsidR="00D0722E" w:rsidRDefault="00D0722E">
      <w:pPr>
        <w:spacing w:after="0"/>
      </w:pPr>
    </w:p>
    <w:p w14:paraId="63D3CC22" w14:textId="77777777" w:rsidR="00D0722E" w:rsidRDefault="00000000">
      <w:r>
        <w:t>Prihodi od zakupa i iznajmljivanja (6422) iznose 2.940.276,83 i manji su za 1,4% u odnosu na 2024. godinu.</w:t>
      </w:r>
    </w:p>
    <w:p w14:paraId="4F4B1981" w14:textId="77777777" w:rsidR="00D0722E" w:rsidRDefault="00000000">
      <w:pPr>
        <w:jc w:val="both"/>
      </w:pPr>
      <w:r>
        <w:t>Što se tiče prihoda grada Varaždina, oni iznose 2.849.443,56 EUR. Prihodi od zakupa poljoprivrednog zemljišta ostvareni su  u  iznosu od  27.320,00 EUR, Zakup poslovnih prostora ostvaren je u iznosu 210.983,73 EUR, ostali prihodi od iznajmljivanja imovine iznose 446.754,35 EUR te najznačajniji prihod od zakupa i iznajmljivanja koji se odnosi na prihod iz državnog proračuna za obveze koje proizlaze iz Sporazuma o zajedničkom sufinanciranju najamnine za gradsku sportsku dvoranu na Dravi ostvaren u iznosu od 2.179.231,19 EUR. Ostali prihode odnose se najam prostora proračunskih korisnika, Javne ustanove Gradski stanovi u ukupnom iznosu 69.737,77 EUR, Hrvatsko narodno kazalište 9.845,38 EUR. </w:t>
      </w:r>
    </w:p>
    <w:p w14:paraId="0F1E4BF3" w14:textId="77777777" w:rsidR="00D0722E" w:rsidRDefault="00D0722E"/>
    <w:p w14:paraId="185453D7" w14:textId="77777777" w:rsidR="00D0722E"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573FF554" w14:textId="77777777">
        <w:trPr>
          <w:cantSplit/>
        </w:trPr>
        <w:tc>
          <w:tcPr>
            <w:tcW w:w="700" w:type="dxa"/>
            <w:shd w:val="clear" w:color="auto" w:fill="E7F0F9"/>
            <w:tcMar>
              <w:top w:w="0" w:type="dxa"/>
              <w:bottom w:w="0" w:type="dxa"/>
            </w:tcMar>
            <w:vAlign w:val="center"/>
          </w:tcPr>
          <w:p w14:paraId="7621192C"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ECFA46B"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E38B64"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67522B"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C82978"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EB9F02" w14:textId="77777777" w:rsidR="00D0722E" w:rsidRDefault="00000000">
            <w:pPr>
              <w:keepNext/>
              <w:keepLines/>
              <w:spacing w:after="0" w:line="240" w:lineRule="auto"/>
              <w:jc w:val="center"/>
            </w:pPr>
            <w:r>
              <w:rPr>
                <w:b/>
                <w:sz w:val="18"/>
              </w:rPr>
              <w:t>Indeks (%)</w:t>
            </w:r>
          </w:p>
        </w:tc>
      </w:tr>
      <w:tr w:rsidR="00D0722E" w14:paraId="455F223A" w14:textId="77777777">
        <w:trPr>
          <w:cantSplit/>
          <w:trHeight w:val="560"/>
        </w:trPr>
        <w:tc>
          <w:tcPr>
            <w:tcW w:w="700" w:type="dxa"/>
            <w:tcMar>
              <w:top w:w="0" w:type="dxa"/>
              <w:bottom w:w="0" w:type="dxa"/>
            </w:tcMar>
            <w:vAlign w:val="center"/>
          </w:tcPr>
          <w:p w14:paraId="4BB37D0B" w14:textId="77777777" w:rsidR="00D0722E" w:rsidRDefault="00000000">
            <w:pPr>
              <w:keepNext/>
              <w:keepLines/>
              <w:spacing w:after="0" w:line="240" w:lineRule="auto"/>
            </w:pPr>
            <w:r>
              <w:rPr>
                <w:sz w:val="18"/>
              </w:rPr>
              <w:t>6423</w:t>
            </w:r>
          </w:p>
        </w:tc>
        <w:tc>
          <w:tcPr>
            <w:tcW w:w="3180" w:type="dxa"/>
            <w:tcMar>
              <w:top w:w="0" w:type="dxa"/>
              <w:bottom w:w="0" w:type="dxa"/>
            </w:tcMar>
            <w:vAlign w:val="center"/>
          </w:tcPr>
          <w:p w14:paraId="3FD0ED8E" w14:textId="77777777" w:rsidR="00D0722E" w:rsidRDefault="00000000">
            <w:pPr>
              <w:keepNext/>
              <w:keepLines/>
              <w:spacing w:after="0" w:line="240" w:lineRule="auto"/>
            </w:pPr>
            <w:r>
              <w:rPr>
                <w:sz w:val="18"/>
              </w:rPr>
              <w:t>Naknada za korištenje nefinancijske imovine</w:t>
            </w:r>
          </w:p>
        </w:tc>
        <w:tc>
          <w:tcPr>
            <w:tcW w:w="700" w:type="dxa"/>
            <w:tcMar>
              <w:top w:w="0" w:type="dxa"/>
              <w:bottom w:w="0" w:type="dxa"/>
            </w:tcMar>
            <w:vAlign w:val="center"/>
          </w:tcPr>
          <w:p w14:paraId="4D364344" w14:textId="77777777" w:rsidR="00D0722E" w:rsidRDefault="00000000">
            <w:pPr>
              <w:keepNext/>
              <w:keepLines/>
              <w:spacing w:after="0" w:line="240" w:lineRule="auto"/>
            </w:pPr>
            <w:r>
              <w:rPr>
                <w:sz w:val="18"/>
              </w:rPr>
              <w:t>6423</w:t>
            </w:r>
          </w:p>
        </w:tc>
        <w:tc>
          <w:tcPr>
            <w:tcW w:w="1860" w:type="dxa"/>
            <w:tcMar>
              <w:top w:w="0" w:type="dxa"/>
              <w:bottom w:w="0" w:type="dxa"/>
            </w:tcMar>
            <w:vAlign w:val="center"/>
          </w:tcPr>
          <w:p w14:paraId="35BF6A03" w14:textId="77777777" w:rsidR="00D0722E" w:rsidRDefault="00000000">
            <w:pPr>
              <w:keepNext/>
              <w:keepLines/>
              <w:spacing w:after="0" w:line="240" w:lineRule="auto"/>
              <w:jc w:val="right"/>
            </w:pPr>
            <w:r>
              <w:rPr>
                <w:sz w:val="18"/>
              </w:rPr>
              <w:t>546.532,93</w:t>
            </w:r>
          </w:p>
        </w:tc>
        <w:tc>
          <w:tcPr>
            <w:tcW w:w="1860" w:type="dxa"/>
            <w:tcMar>
              <w:top w:w="0" w:type="dxa"/>
              <w:bottom w:w="0" w:type="dxa"/>
            </w:tcMar>
            <w:vAlign w:val="center"/>
          </w:tcPr>
          <w:p w14:paraId="0B52B48F" w14:textId="77777777" w:rsidR="00D0722E" w:rsidRDefault="00000000">
            <w:pPr>
              <w:keepNext/>
              <w:keepLines/>
              <w:spacing w:after="0" w:line="240" w:lineRule="auto"/>
              <w:jc w:val="right"/>
            </w:pPr>
            <w:r>
              <w:rPr>
                <w:sz w:val="18"/>
              </w:rPr>
              <w:t>372.864,56</w:t>
            </w:r>
          </w:p>
        </w:tc>
        <w:tc>
          <w:tcPr>
            <w:tcW w:w="700" w:type="dxa"/>
            <w:tcMar>
              <w:top w:w="0" w:type="dxa"/>
              <w:bottom w:w="0" w:type="dxa"/>
            </w:tcMar>
            <w:vAlign w:val="center"/>
          </w:tcPr>
          <w:p w14:paraId="7EE57FA7" w14:textId="77777777" w:rsidR="00D0722E" w:rsidRDefault="00000000">
            <w:pPr>
              <w:keepNext/>
              <w:keepLines/>
              <w:spacing w:after="0" w:line="240" w:lineRule="auto"/>
              <w:jc w:val="right"/>
            </w:pPr>
            <w:r>
              <w:rPr>
                <w:sz w:val="18"/>
              </w:rPr>
              <w:t>68,2</w:t>
            </w:r>
          </w:p>
        </w:tc>
      </w:tr>
    </w:tbl>
    <w:p w14:paraId="6DB0EEF2" w14:textId="77777777" w:rsidR="00D0722E" w:rsidRDefault="00D0722E">
      <w:pPr>
        <w:spacing w:after="0"/>
      </w:pPr>
    </w:p>
    <w:p w14:paraId="37CBBEFD" w14:textId="77777777" w:rsidR="00D0722E" w:rsidRDefault="00000000">
      <w:r>
        <w:t>Naknada za korištenje nefinancijske imovine (6423) ostvarene su u iznosu od 372.864,56 EUR ili 31,8 % manje u odnosu prema prošloj godini.</w:t>
      </w:r>
    </w:p>
    <w:p w14:paraId="1E6ABA2B" w14:textId="77777777" w:rsidR="00D0722E" w:rsidRDefault="00D0722E"/>
    <w:p w14:paraId="7F74B751" w14:textId="77777777" w:rsidR="00D0722E" w:rsidRDefault="00000000">
      <w:pPr>
        <w:keepNext/>
        <w:spacing w:line="240" w:lineRule="auto"/>
        <w:jc w:val="center"/>
      </w:pPr>
      <w:r>
        <w:rPr>
          <w:sz w:val="28"/>
        </w:rPr>
        <w:lastRenderedPageBreak/>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0A1EF2E1" w14:textId="77777777">
        <w:trPr>
          <w:cantSplit/>
        </w:trPr>
        <w:tc>
          <w:tcPr>
            <w:tcW w:w="700" w:type="dxa"/>
            <w:shd w:val="clear" w:color="auto" w:fill="E7F0F9"/>
            <w:tcMar>
              <w:top w:w="0" w:type="dxa"/>
              <w:bottom w:w="0" w:type="dxa"/>
            </w:tcMar>
            <w:vAlign w:val="center"/>
          </w:tcPr>
          <w:p w14:paraId="3BA9AB5E"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20023F"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032792"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11C91A"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5CEC12"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D951AB" w14:textId="77777777" w:rsidR="00D0722E" w:rsidRDefault="00000000">
            <w:pPr>
              <w:keepNext/>
              <w:keepLines/>
              <w:spacing w:after="0" w:line="240" w:lineRule="auto"/>
              <w:jc w:val="center"/>
            </w:pPr>
            <w:r>
              <w:rPr>
                <w:b/>
                <w:sz w:val="18"/>
              </w:rPr>
              <w:t>Indeks (%)</w:t>
            </w:r>
          </w:p>
        </w:tc>
      </w:tr>
      <w:tr w:rsidR="00D0722E" w14:paraId="2DA4F0AB" w14:textId="77777777">
        <w:trPr>
          <w:cantSplit/>
          <w:trHeight w:val="560"/>
        </w:trPr>
        <w:tc>
          <w:tcPr>
            <w:tcW w:w="700" w:type="dxa"/>
            <w:tcMar>
              <w:top w:w="0" w:type="dxa"/>
              <w:bottom w:w="0" w:type="dxa"/>
            </w:tcMar>
            <w:vAlign w:val="center"/>
          </w:tcPr>
          <w:p w14:paraId="605848A0" w14:textId="77777777" w:rsidR="00D0722E" w:rsidRDefault="00000000">
            <w:pPr>
              <w:keepNext/>
              <w:keepLines/>
              <w:spacing w:after="0" w:line="240" w:lineRule="auto"/>
            </w:pPr>
            <w:r>
              <w:rPr>
                <w:sz w:val="18"/>
              </w:rPr>
              <w:t>65</w:t>
            </w:r>
          </w:p>
        </w:tc>
        <w:tc>
          <w:tcPr>
            <w:tcW w:w="3180" w:type="dxa"/>
            <w:tcMar>
              <w:top w:w="0" w:type="dxa"/>
              <w:bottom w:w="0" w:type="dxa"/>
            </w:tcMar>
            <w:vAlign w:val="center"/>
          </w:tcPr>
          <w:p w14:paraId="35E70661" w14:textId="77777777" w:rsidR="00D0722E"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7AEC926C" w14:textId="77777777" w:rsidR="00D0722E" w:rsidRDefault="00000000">
            <w:pPr>
              <w:keepNext/>
              <w:keepLines/>
              <w:spacing w:after="0" w:line="240" w:lineRule="auto"/>
            </w:pPr>
            <w:r>
              <w:rPr>
                <w:sz w:val="18"/>
              </w:rPr>
              <w:t>65</w:t>
            </w:r>
          </w:p>
        </w:tc>
        <w:tc>
          <w:tcPr>
            <w:tcW w:w="1860" w:type="dxa"/>
            <w:tcMar>
              <w:top w:w="0" w:type="dxa"/>
              <w:bottom w:w="0" w:type="dxa"/>
            </w:tcMar>
            <w:vAlign w:val="center"/>
          </w:tcPr>
          <w:p w14:paraId="60BA3B9C" w14:textId="77777777" w:rsidR="00D0722E" w:rsidRDefault="00000000">
            <w:pPr>
              <w:keepNext/>
              <w:keepLines/>
              <w:spacing w:after="0" w:line="240" w:lineRule="auto"/>
              <w:jc w:val="right"/>
            </w:pPr>
            <w:r>
              <w:rPr>
                <w:sz w:val="18"/>
              </w:rPr>
              <w:t>9.737.982,18</w:t>
            </w:r>
          </w:p>
        </w:tc>
        <w:tc>
          <w:tcPr>
            <w:tcW w:w="1860" w:type="dxa"/>
            <w:tcMar>
              <w:top w:w="0" w:type="dxa"/>
              <w:bottom w:w="0" w:type="dxa"/>
            </w:tcMar>
            <w:vAlign w:val="center"/>
          </w:tcPr>
          <w:p w14:paraId="638DAB9B" w14:textId="77777777" w:rsidR="00D0722E" w:rsidRDefault="00000000">
            <w:pPr>
              <w:keepNext/>
              <w:keepLines/>
              <w:spacing w:after="0" w:line="240" w:lineRule="auto"/>
              <w:jc w:val="right"/>
            </w:pPr>
            <w:r>
              <w:rPr>
                <w:sz w:val="18"/>
              </w:rPr>
              <w:t>10.581.945,04</w:t>
            </w:r>
          </w:p>
        </w:tc>
        <w:tc>
          <w:tcPr>
            <w:tcW w:w="700" w:type="dxa"/>
            <w:tcMar>
              <w:top w:w="0" w:type="dxa"/>
              <w:bottom w:w="0" w:type="dxa"/>
            </w:tcMar>
            <w:vAlign w:val="center"/>
          </w:tcPr>
          <w:p w14:paraId="4CFD54A4" w14:textId="77777777" w:rsidR="00D0722E" w:rsidRDefault="00000000">
            <w:pPr>
              <w:keepNext/>
              <w:keepLines/>
              <w:spacing w:after="0" w:line="240" w:lineRule="auto"/>
              <w:jc w:val="right"/>
            </w:pPr>
            <w:r>
              <w:rPr>
                <w:sz w:val="18"/>
              </w:rPr>
              <w:t>108,7</w:t>
            </w:r>
          </w:p>
        </w:tc>
      </w:tr>
    </w:tbl>
    <w:p w14:paraId="2BB1A8D6" w14:textId="77777777" w:rsidR="00D0722E" w:rsidRDefault="00D0722E">
      <w:pPr>
        <w:spacing w:after="0"/>
      </w:pPr>
    </w:p>
    <w:p w14:paraId="59A6F5FA" w14:textId="77777777" w:rsidR="00D0722E" w:rsidRDefault="00000000">
      <w:r>
        <w:t>Prihodi od upravnih administrativnih pristojbi i pristojbi po posebnim propisima i naknadama (65) u izvještajnoj godini ostvareni su u iznosu od 10.581.945,04 EUR  što je 8,7% više u odnosu na 2024. godinu.</w:t>
      </w:r>
    </w:p>
    <w:p w14:paraId="753768A9" w14:textId="77777777" w:rsidR="00D0722E" w:rsidRDefault="00000000">
      <w:r>
        <w:t> </w:t>
      </w:r>
    </w:p>
    <w:p w14:paraId="69B70A5C" w14:textId="77777777" w:rsidR="00D0722E" w:rsidRDefault="00D0722E"/>
    <w:p w14:paraId="2E156C13" w14:textId="77777777" w:rsidR="00D0722E"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70466F11" w14:textId="77777777">
        <w:trPr>
          <w:cantSplit/>
        </w:trPr>
        <w:tc>
          <w:tcPr>
            <w:tcW w:w="700" w:type="dxa"/>
            <w:shd w:val="clear" w:color="auto" w:fill="E7F0F9"/>
            <w:tcMar>
              <w:top w:w="0" w:type="dxa"/>
              <w:bottom w:w="0" w:type="dxa"/>
            </w:tcMar>
            <w:vAlign w:val="center"/>
          </w:tcPr>
          <w:p w14:paraId="06DFEA06"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721A8D7"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5736F1"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E39889"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5FA992"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F90BCC" w14:textId="77777777" w:rsidR="00D0722E" w:rsidRDefault="00000000">
            <w:pPr>
              <w:keepNext/>
              <w:keepLines/>
              <w:spacing w:after="0" w:line="240" w:lineRule="auto"/>
              <w:jc w:val="center"/>
            </w:pPr>
            <w:r>
              <w:rPr>
                <w:b/>
                <w:sz w:val="18"/>
              </w:rPr>
              <w:t>Indeks (%)</w:t>
            </w:r>
          </w:p>
        </w:tc>
      </w:tr>
      <w:tr w:rsidR="00D0722E" w14:paraId="17FC5A18" w14:textId="77777777">
        <w:trPr>
          <w:cantSplit/>
          <w:trHeight w:val="560"/>
        </w:trPr>
        <w:tc>
          <w:tcPr>
            <w:tcW w:w="700" w:type="dxa"/>
            <w:tcMar>
              <w:top w:w="0" w:type="dxa"/>
              <w:bottom w:w="0" w:type="dxa"/>
            </w:tcMar>
            <w:vAlign w:val="center"/>
          </w:tcPr>
          <w:p w14:paraId="591FD6D6" w14:textId="77777777" w:rsidR="00D0722E" w:rsidRDefault="00000000">
            <w:pPr>
              <w:keepNext/>
              <w:keepLines/>
              <w:spacing w:after="0" w:line="240" w:lineRule="auto"/>
            </w:pPr>
            <w:r>
              <w:rPr>
                <w:sz w:val="18"/>
              </w:rPr>
              <w:t>652</w:t>
            </w:r>
          </w:p>
        </w:tc>
        <w:tc>
          <w:tcPr>
            <w:tcW w:w="3180" w:type="dxa"/>
            <w:tcMar>
              <w:top w:w="0" w:type="dxa"/>
              <w:bottom w:w="0" w:type="dxa"/>
            </w:tcMar>
            <w:vAlign w:val="center"/>
          </w:tcPr>
          <w:p w14:paraId="3581ACBB" w14:textId="77777777" w:rsidR="00D0722E" w:rsidRDefault="00000000">
            <w:pPr>
              <w:keepNext/>
              <w:keepLines/>
              <w:spacing w:after="0" w:line="240" w:lineRule="auto"/>
            </w:pPr>
            <w:r>
              <w:rPr>
                <w:sz w:val="18"/>
              </w:rPr>
              <w:t>Prihodi po posebnim propisima (šifre 6521 do 6528)</w:t>
            </w:r>
          </w:p>
        </w:tc>
        <w:tc>
          <w:tcPr>
            <w:tcW w:w="700" w:type="dxa"/>
            <w:tcMar>
              <w:top w:w="0" w:type="dxa"/>
              <w:bottom w:w="0" w:type="dxa"/>
            </w:tcMar>
            <w:vAlign w:val="center"/>
          </w:tcPr>
          <w:p w14:paraId="4ACC455E" w14:textId="77777777" w:rsidR="00D0722E" w:rsidRDefault="00000000">
            <w:pPr>
              <w:keepNext/>
              <w:keepLines/>
              <w:spacing w:after="0" w:line="240" w:lineRule="auto"/>
            </w:pPr>
            <w:r>
              <w:rPr>
                <w:sz w:val="18"/>
              </w:rPr>
              <w:t>652</w:t>
            </w:r>
          </w:p>
        </w:tc>
        <w:tc>
          <w:tcPr>
            <w:tcW w:w="1860" w:type="dxa"/>
            <w:tcMar>
              <w:top w:w="0" w:type="dxa"/>
              <w:bottom w:w="0" w:type="dxa"/>
            </w:tcMar>
            <w:vAlign w:val="center"/>
          </w:tcPr>
          <w:p w14:paraId="198E1346" w14:textId="77777777" w:rsidR="00D0722E" w:rsidRDefault="00000000">
            <w:pPr>
              <w:keepNext/>
              <w:keepLines/>
              <w:spacing w:after="0" w:line="240" w:lineRule="auto"/>
              <w:jc w:val="right"/>
            </w:pPr>
            <w:r>
              <w:rPr>
                <w:sz w:val="18"/>
              </w:rPr>
              <w:t>2.212.809,01</w:t>
            </w:r>
          </w:p>
        </w:tc>
        <w:tc>
          <w:tcPr>
            <w:tcW w:w="1860" w:type="dxa"/>
            <w:tcMar>
              <w:top w:w="0" w:type="dxa"/>
              <w:bottom w:w="0" w:type="dxa"/>
            </w:tcMar>
            <w:vAlign w:val="center"/>
          </w:tcPr>
          <w:p w14:paraId="7A861C06" w14:textId="77777777" w:rsidR="00D0722E" w:rsidRDefault="00000000">
            <w:pPr>
              <w:keepNext/>
              <w:keepLines/>
              <w:spacing w:after="0" w:line="240" w:lineRule="auto"/>
              <w:jc w:val="right"/>
            </w:pPr>
            <w:r>
              <w:rPr>
                <w:sz w:val="18"/>
              </w:rPr>
              <w:t>2.316.742,07</w:t>
            </w:r>
          </w:p>
        </w:tc>
        <w:tc>
          <w:tcPr>
            <w:tcW w:w="700" w:type="dxa"/>
            <w:tcMar>
              <w:top w:w="0" w:type="dxa"/>
              <w:bottom w:w="0" w:type="dxa"/>
            </w:tcMar>
            <w:vAlign w:val="center"/>
          </w:tcPr>
          <w:p w14:paraId="05EE09D8" w14:textId="77777777" w:rsidR="00D0722E" w:rsidRDefault="00000000">
            <w:pPr>
              <w:keepNext/>
              <w:keepLines/>
              <w:spacing w:after="0" w:line="240" w:lineRule="auto"/>
              <w:jc w:val="right"/>
            </w:pPr>
            <w:r>
              <w:rPr>
                <w:sz w:val="18"/>
              </w:rPr>
              <w:t>104,7</w:t>
            </w:r>
          </w:p>
        </w:tc>
      </w:tr>
    </w:tbl>
    <w:p w14:paraId="47190E27" w14:textId="77777777" w:rsidR="00D0722E" w:rsidRDefault="00D0722E">
      <w:pPr>
        <w:spacing w:after="0"/>
      </w:pPr>
    </w:p>
    <w:p w14:paraId="2740DA4B" w14:textId="77777777" w:rsidR="00D0722E" w:rsidRDefault="00000000">
      <w:pPr>
        <w:jc w:val="both"/>
      </w:pPr>
      <w:r>
        <w:t>Prihodi po posebnim propisima (652) iznose 2.316.742,07 eura i najvećim dijelom odnosi se na proračunske korisnike.</w:t>
      </w:r>
    </w:p>
    <w:p w14:paraId="7E0326D7" w14:textId="77777777" w:rsidR="00D0722E" w:rsidRDefault="00D0722E"/>
    <w:p w14:paraId="59F5FDC4" w14:textId="77777777" w:rsidR="00D0722E"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03ADB1C2" w14:textId="77777777">
        <w:trPr>
          <w:cantSplit/>
        </w:trPr>
        <w:tc>
          <w:tcPr>
            <w:tcW w:w="700" w:type="dxa"/>
            <w:shd w:val="clear" w:color="auto" w:fill="E7F0F9"/>
            <w:tcMar>
              <w:top w:w="0" w:type="dxa"/>
              <w:bottom w:w="0" w:type="dxa"/>
            </w:tcMar>
            <w:vAlign w:val="center"/>
          </w:tcPr>
          <w:p w14:paraId="4D152530"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408C3D"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50C5EC"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C5A654"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8ADC2C"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2D8756" w14:textId="77777777" w:rsidR="00D0722E" w:rsidRDefault="00000000">
            <w:pPr>
              <w:keepNext/>
              <w:keepLines/>
              <w:spacing w:after="0" w:line="240" w:lineRule="auto"/>
              <w:jc w:val="center"/>
            </w:pPr>
            <w:r>
              <w:rPr>
                <w:b/>
                <w:sz w:val="18"/>
              </w:rPr>
              <w:t>Indeks (%)</w:t>
            </w:r>
          </w:p>
        </w:tc>
      </w:tr>
      <w:tr w:rsidR="00D0722E" w14:paraId="4F30C71E" w14:textId="77777777">
        <w:trPr>
          <w:cantSplit/>
          <w:trHeight w:val="560"/>
        </w:trPr>
        <w:tc>
          <w:tcPr>
            <w:tcW w:w="700" w:type="dxa"/>
            <w:tcMar>
              <w:top w:w="0" w:type="dxa"/>
              <w:bottom w:w="0" w:type="dxa"/>
            </w:tcMar>
            <w:vAlign w:val="center"/>
          </w:tcPr>
          <w:p w14:paraId="398905D7" w14:textId="77777777" w:rsidR="00D0722E" w:rsidRDefault="00000000">
            <w:pPr>
              <w:keepNext/>
              <w:keepLines/>
              <w:spacing w:after="0" w:line="240" w:lineRule="auto"/>
            </w:pPr>
            <w:r>
              <w:rPr>
                <w:sz w:val="18"/>
              </w:rPr>
              <w:t>6526</w:t>
            </w:r>
          </w:p>
        </w:tc>
        <w:tc>
          <w:tcPr>
            <w:tcW w:w="3180" w:type="dxa"/>
            <w:tcMar>
              <w:top w:w="0" w:type="dxa"/>
              <w:bottom w:w="0" w:type="dxa"/>
            </w:tcMar>
            <w:vAlign w:val="center"/>
          </w:tcPr>
          <w:p w14:paraId="58B1E2F1" w14:textId="77777777" w:rsidR="00D0722E" w:rsidRDefault="00000000">
            <w:pPr>
              <w:keepNext/>
              <w:keepLines/>
              <w:spacing w:after="0" w:line="240" w:lineRule="auto"/>
            </w:pPr>
            <w:r>
              <w:rPr>
                <w:sz w:val="18"/>
              </w:rPr>
              <w:t>Ostali nespomenuti prihodi</w:t>
            </w:r>
          </w:p>
        </w:tc>
        <w:tc>
          <w:tcPr>
            <w:tcW w:w="700" w:type="dxa"/>
            <w:tcMar>
              <w:top w:w="0" w:type="dxa"/>
              <w:bottom w:w="0" w:type="dxa"/>
            </w:tcMar>
            <w:vAlign w:val="center"/>
          </w:tcPr>
          <w:p w14:paraId="3B5C2F96" w14:textId="77777777" w:rsidR="00D0722E" w:rsidRDefault="00000000">
            <w:pPr>
              <w:keepNext/>
              <w:keepLines/>
              <w:spacing w:after="0" w:line="240" w:lineRule="auto"/>
            </w:pPr>
            <w:r>
              <w:rPr>
                <w:sz w:val="18"/>
              </w:rPr>
              <w:t>6526</w:t>
            </w:r>
          </w:p>
        </w:tc>
        <w:tc>
          <w:tcPr>
            <w:tcW w:w="1860" w:type="dxa"/>
            <w:tcMar>
              <w:top w:w="0" w:type="dxa"/>
              <w:bottom w:w="0" w:type="dxa"/>
            </w:tcMar>
            <w:vAlign w:val="center"/>
          </w:tcPr>
          <w:p w14:paraId="5A9A66E1" w14:textId="77777777" w:rsidR="00D0722E" w:rsidRDefault="00000000">
            <w:pPr>
              <w:keepNext/>
              <w:keepLines/>
              <w:spacing w:after="0" w:line="240" w:lineRule="auto"/>
              <w:jc w:val="right"/>
            </w:pPr>
            <w:r>
              <w:rPr>
                <w:sz w:val="18"/>
              </w:rPr>
              <w:t>2.205.991,98</w:t>
            </w:r>
          </w:p>
        </w:tc>
        <w:tc>
          <w:tcPr>
            <w:tcW w:w="1860" w:type="dxa"/>
            <w:tcMar>
              <w:top w:w="0" w:type="dxa"/>
              <w:bottom w:w="0" w:type="dxa"/>
            </w:tcMar>
            <w:vAlign w:val="center"/>
          </w:tcPr>
          <w:p w14:paraId="7069BA53" w14:textId="77777777" w:rsidR="00D0722E" w:rsidRDefault="00000000">
            <w:pPr>
              <w:keepNext/>
              <w:keepLines/>
              <w:spacing w:after="0" w:line="240" w:lineRule="auto"/>
              <w:jc w:val="right"/>
            </w:pPr>
            <w:r>
              <w:rPr>
                <w:sz w:val="18"/>
              </w:rPr>
              <w:t>2.315.730,60</w:t>
            </w:r>
          </w:p>
        </w:tc>
        <w:tc>
          <w:tcPr>
            <w:tcW w:w="700" w:type="dxa"/>
            <w:tcMar>
              <w:top w:w="0" w:type="dxa"/>
              <w:bottom w:w="0" w:type="dxa"/>
            </w:tcMar>
            <w:vAlign w:val="center"/>
          </w:tcPr>
          <w:p w14:paraId="231DF445" w14:textId="77777777" w:rsidR="00D0722E" w:rsidRDefault="00000000">
            <w:pPr>
              <w:keepNext/>
              <w:keepLines/>
              <w:spacing w:after="0" w:line="240" w:lineRule="auto"/>
              <w:jc w:val="right"/>
            </w:pPr>
            <w:r>
              <w:rPr>
                <w:sz w:val="18"/>
              </w:rPr>
              <w:t>105,0</w:t>
            </w:r>
          </w:p>
        </w:tc>
      </w:tr>
    </w:tbl>
    <w:p w14:paraId="1D53B1C0" w14:textId="77777777" w:rsidR="00D0722E" w:rsidRDefault="00D0722E">
      <w:pPr>
        <w:spacing w:after="0"/>
      </w:pPr>
    </w:p>
    <w:p w14:paraId="2ED6E326" w14:textId="77777777" w:rsidR="00D0722E" w:rsidRDefault="00000000">
      <w:pPr>
        <w:jc w:val="both"/>
      </w:pPr>
      <w:r>
        <w:t>Ostali nespomenuti prihodi (6526) ostvareni su u iznosu od 2.315.730,60 EUR ukupno. Na Grad Varaždin odnosi se 370.937,02 EUR od čega se najveći dio odnosi na doznačena sredstava prema sporazumu sa tvrtkama „Varkom d.o.o.“ i „Termoplin d.d.“. Navedenim sporazumom ugovoreno je da će gore spomenute tvrtke gradu Varaždinu uplatiti svoj udio troškova nastalih održavanjem nerazvrstanih cesta na području grada Varaždina na kojima su se zajednički izvodili radovi. Navedeno iznosi 211.076,02 EUR.</w:t>
      </w:r>
    </w:p>
    <w:p w14:paraId="04D4FED4" w14:textId="77777777" w:rsidR="00D0722E" w:rsidRDefault="00000000">
      <w:pPr>
        <w:jc w:val="both"/>
      </w:pPr>
      <w:r>
        <w:t>Što se tiče proračunskih korisnika, udio njihovih prihoda iznosi 1.944.793,58 EUR i radi se najvećim dijelom o prihodima kod osnovnih škola i Dječjeg vrtića Varaždin koje uplaćuju roditelji, a odnose se na sufinanciranje prehrane i boravka.</w:t>
      </w:r>
    </w:p>
    <w:p w14:paraId="7A40AC35" w14:textId="77777777" w:rsidR="00D0722E" w:rsidRDefault="00D0722E"/>
    <w:p w14:paraId="1E1B5901" w14:textId="77777777" w:rsidR="00D0722E" w:rsidRDefault="00000000">
      <w:pPr>
        <w:keepNext/>
        <w:spacing w:line="240" w:lineRule="auto"/>
        <w:jc w:val="center"/>
      </w:pPr>
      <w:r>
        <w:rPr>
          <w:sz w:val="28"/>
        </w:rPr>
        <w:lastRenderedPageBreak/>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2AE95B4F" w14:textId="77777777">
        <w:trPr>
          <w:cantSplit/>
        </w:trPr>
        <w:tc>
          <w:tcPr>
            <w:tcW w:w="700" w:type="dxa"/>
            <w:shd w:val="clear" w:color="auto" w:fill="E7F0F9"/>
            <w:tcMar>
              <w:top w:w="0" w:type="dxa"/>
              <w:bottom w:w="0" w:type="dxa"/>
            </w:tcMar>
            <w:vAlign w:val="center"/>
          </w:tcPr>
          <w:p w14:paraId="1A3236A2"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366B255"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D4134F"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F5B2E4"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DC8B9A"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E46451" w14:textId="77777777" w:rsidR="00D0722E" w:rsidRDefault="00000000">
            <w:pPr>
              <w:keepNext/>
              <w:keepLines/>
              <w:spacing w:after="0" w:line="240" w:lineRule="auto"/>
              <w:jc w:val="center"/>
            </w:pPr>
            <w:r>
              <w:rPr>
                <w:b/>
                <w:sz w:val="18"/>
              </w:rPr>
              <w:t>Indeks (%)</w:t>
            </w:r>
          </w:p>
        </w:tc>
      </w:tr>
      <w:tr w:rsidR="00D0722E" w14:paraId="35F4F816" w14:textId="77777777">
        <w:trPr>
          <w:cantSplit/>
          <w:trHeight w:val="560"/>
        </w:trPr>
        <w:tc>
          <w:tcPr>
            <w:tcW w:w="700" w:type="dxa"/>
            <w:tcMar>
              <w:top w:w="0" w:type="dxa"/>
              <w:bottom w:w="0" w:type="dxa"/>
            </w:tcMar>
            <w:vAlign w:val="center"/>
          </w:tcPr>
          <w:p w14:paraId="55609E0B" w14:textId="77777777" w:rsidR="00D0722E" w:rsidRDefault="00000000">
            <w:pPr>
              <w:keepNext/>
              <w:keepLines/>
              <w:spacing w:after="0" w:line="240" w:lineRule="auto"/>
            </w:pPr>
            <w:r>
              <w:rPr>
                <w:sz w:val="18"/>
              </w:rPr>
              <w:t>6531</w:t>
            </w:r>
          </w:p>
        </w:tc>
        <w:tc>
          <w:tcPr>
            <w:tcW w:w="3180" w:type="dxa"/>
            <w:tcMar>
              <w:top w:w="0" w:type="dxa"/>
              <w:bottom w:w="0" w:type="dxa"/>
            </w:tcMar>
            <w:vAlign w:val="center"/>
          </w:tcPr>
          <w:p w14:paraId="769BFC9C" w14:textId="77777777" w:rsidR="00D0722E" w:rsidRDefault="00000000">
            <w:pPr>
              <w:keepNext/>
              <w:keepLines/>
              <w:spacing w:after="0" w:line="240" w:lineRule="auto"/>
            </w:pPr>
            <w:r>
              <w:rPr>
                <w:sz w:val="18"/>
              </w:rPr>
              <w:t>Komunalni doprinosi</w:t>
            </w:r>
          </w:p>
        </w:tc>
        <w:tc>
          <w:tcPr>
            <w:tcW w:w="700" w:type="dxa"/>
            <w:tcMar>
              <w:top w:w="0" w:type="dxa"/>
              <w:bottom w:w="0" w:type="dxa"/>
            </w:tcMar>
            <w:vAlign w:val="center"/>
          </w:tcPr>
          <w:p w14:paraId="5936ED19" w14:textId="77777777" w:rsidR="00D0722E" w:rsidRDefault="00000000">
            <w:pPr>
              <w:keepNext/>
              <w:keepLines/>
              <w:spacing w:after="0" w:line="240" w:lineRule="auto"/>
            </w:pPr>
            <w:r>
              <w:rPr>
                <w:sz w:val="18"/>
              </w:rPr>
              <w:t>6531</w:t>
            </w:r>
          </w:p>
        </w:tc>
        <w:tc>
          <w:tcPr>
            <w:tcW w:w="1860" w:type="dxa"/>
            <w:tcMar>
              <w:top w:w="0" w:type="dxa"/>
              <w:bottom w:w="0" w:type="dxa"/>
            </w:tcMar>
            <w:vAlign w:val="center"/>
          </w:tcPr>
          <w:p w14:paraId="2B32BECF" w14:textId="77777777" w:rsidR="00D0722E" w:rsidRDefault="00000000">
            <w:pPr>
              <w:keepNext/>
              <w:keepLines/>
              <w:spacing w:after="0" w:line="240" w:lineRule="auto"/>
              <w:jc w:val="right"/>
            </w:pPr>
            <w:r>
              <w:rPr>
                <w:sz w:val="18"/>
              </w:rPr>
              <w:t>758.582,69</w:t>
            </w:r>
          </w:p>
        </w:tc>
        <w:tc>
          <w:tcPr>
            <w:tcW w:w="1860" w:type="dxa"/>
            <w:tcMar>
              <w:top w:w="0" w:type="dxa"/>
              <w:bottom w:w="0" w:type="dxa"/>
            </w:tcMar>
            <w:vAlign w:val="center"/>
          </w:tcPr>
          <w:p w14:paraId="54CEE629" w14:textId="77777777" w:rsidR="00D0722E" w:rsidRDefault="00000000">
            <w:pPr>
              <w:keepNext/>
              <w:keepLines/>
              <w:spacing w:after="0" w:line="240" w:lineRule="auto"/>
              <w:jc w:val="right"/>
            </w:pPr>
            <w:r>
              <w:rPr>
                <w:sz w:val="18"/>
              </w:rPr>
              <w:t>1.316.670,99</w:t>
            </w:r>
          </w:p>
        </w:tc>
        <w:tc>
          <w:tcPr>
            <w:tcW w:w="700" w:type="dxa"/>
            <w:tcMar>
              <w:top w:w="0" w:type="dxa"/>
              <w:bottom w:w="0" w:type="dxa"/>
            </w:tcMar>
            <w:vAlign w:val="center"/>
          </w:tcPr>
          <w:p w14:paraId="2060A05E" w14:textId="77777777" w:rsidR="00D0722E" w:rsidRDefault="00000000">
            <w:pPr>
              <w:keepNext/>
              <w:keepLines/>
              <w:spacing w:after="0" w:line="240" w:lineRule="auto"/>
              <w:jc w:val="right"/>
            </w:pPr>
            <w:r>
              <w:rPr>
                <w:sz w:val="18"/>
              </w:rPr>
              <w:t>173,6</w:t>
            </w:r>
          </w:p>
        </w:tc>
      </w:tr>
    </w:tbl>
    <w:p w14:paraId="11DE37D7" w14:textId="77777777" w:rsidR="00D0722E" w:rsidRDefault="00D0722E">
      <w:pPr>
        <w:spacing w:after="0"/>
      </w:pPr>
    </w:p>
    <w:p w14:paraId="1510F066" w14:textId="77777777" w:rsidR="00D0722E" w:rsidRDefault="00000000">
      <w:pPr>
        <w:jc w:val="both"/>
      </w:pPr>
      <w:r>
        <w:t>Komunalni doprinosi (6531) naplaćeni su u značajno većem iznosu u odnosu na prošlo razdoblje te iznose 1.316.670,99 EUR, a navedeno proizlazi zbog većeg broj izdanih i naplaćenih rješenja za komunalni doprinos.</w:t>
      </w:r>
    </w:p>
    <w:p w14:paraId="45E342DC" w14:textId="77777777" w:rsidR="00D0722E" w:rsidRDefault="00D0722E"/>
    <w:p w14:paraId="3A88C88A" w14:textId="77777777" w:rsidR="00D0722E"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5EEAE594" w14:textId="77777777">
        <w:trPr>
          <w:cantSplit/>
        </w:trPr>
        <w:tc>
          <w:tcPr>
            <w:tcW w:w="700" w:type="dxa"/>
            <w:shd w:val="clear" w:color="auto" w:fill="E7F0F9"/>
            <w:tcMar>
              <w:top w:w="0" w:type="dxa"/>
              <w:bottom w:w="0" w:type="dxa"/>
            </w:tcMar>
            <w:vAlign w:val="center"/>
          </w:tcPr>
          <w:p w14:paraId="2C822F13"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954B6AF"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F115B0"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D9F107"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008F8E"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9017B9" w14:textId="77777777" w:rsidR="00D0722E" w:rsidRDefault="00000000">
            <w:pPr>
              <w:keepNext/>
              <w:keepLines/>
              <w:spacing w:after="0" w:line="240" w:lineRule="auto"/>
              <w:jc w:val="center"/>
            </w:pPr>
            <w:r>
              <w:rPr>
                <w:b/>
                <w:sz w:val="18"/>
              </w:rPr>
              <w:t>Indeks (%)</w:t>
            </w:r>
          </w:p>
        </w:tc>
      </w:tr>
      <w:tr w:rsidR="00D0722E" w14:paraId="760C6448" w14:textId="77777777">
        <w:trPr>
          <w:cantSplit/>
          <w:trHeight w:val="560"/>
        </w:trPr>
        <w:tc>
          <w:tcPr>
            <w:tcW w:w="700" w:type="dxa"/>
            <w:tcMar>
              <w:top w:w="0" w:type="dxa"/>
              <w:bottom w:w="0" w:type="dxa"/>
            </w:tcMar>
            <w:vAlign w:val="center"/>
          </w:tcPr>
          <w:p w14:paraId="747642A4" w14:textId="77777777" w:rsidR="00D0722E" w:rsidRDefault="00000000">
            <w:pPr>
              <w:keepNext/>
              <w:keepLines/>
              <w:spacing w:after="0" w:line="240" w:lineRule="auto"/>
            </w:pPr>
            <w:r>
              <w:rPr>
                <w:sz w:val="18"/>
              </w:rPr>
              <w:t>6532</w:t>
            </w:r>
          </w:p>
        </w:tc>
        <w:tc>
          <w:tcPr>
            <w:tcW w:w="3180" w:type="dxa"/>
            <w:tcMar>
              <w:top w:w="0" w:type="dxa"/>
              <w:bottom w:w="0" w:type="dxa"/>
            </w:tcMar>
            <w:vAlign w:val="center"/>
          </w:tcPr>
          <w:p w14:paraId="77E792A6" w14:textId="77777777" w:rsidR="00D0722E" w:rsidRDefault="00000000">
            <w:pPr>
              <w:keepNext/>
              <w:keepLines/>
              <w:spacing w:after="0" w:line="240" w:lineRule="auto"/>
            </w:pPr>
            <w:r>
              <w:rPr>
                <w:sz w:val="18"/>
              </w:rPr>
              <w:t>Komunalne naknade</w:t>
            </w:r>
          </w:p>
        </w:tc>
        <w:tc>
          <w:tcPr>
            <w:tcW w:w="700" w:type="dxa"/>
            <w:tcMar>
              <w:top w:w="0" w:type="dxa"/>
              <w:bottom w:w="0" w:type="dxa"/>
            </w:tcMar>
            <w:vAlign w:val="center"/>
          </w:tcPr>
          <w:p w14:paraId="09F1DAED" w14:textId="77777777" w:rsidR="00D0722E" w:rsidRDefault="00000000">
            <w:pPr>
              <w:keepNext/>
              <w:keepLines/>
              <w:spacing w:after="0" w:line="240" w:lineRule="auto"/>
            </w:pPr>
            <w:r>
              <w:rPr>
                <w:sz w:val="18"/>
              </w:rPr>
              <w:t>6532</w:t>
            </w:r>
          </w:p>
        </w:tc>
        <w:tc>
          <w:tcPr>
            <w:tcW w:w="1860" w:type="dxa"/>
            <w:tcMar>
              <w:top w:w="0" w:type="dxa"/>
              <w:bottom w:w="0" w:type="dxa"/>
            </w:tcMar>
            <w:vAlign w:val="center"/>
          </w:tcPr>
          <w:p w14:paraId="1E6869E0" w14:textId="77777777" w:rsidR="00D0722E" w:rsidRDefault="00000000">
            <w:pPr>
              <w:keepNext/>
              <w:keepLines/>
              <w:spacing w:after="0" w:line="240" w:lineRule="auto"/>
              <w:jc w:val="right"/>
            </w:pPr>
            <w:r>
              <w:rPr>
                <w:sz w:val="18"/>
              </w:rPr>
              <w:t>6.598.819,22</w:t>
            </w:r>
          </w:p>
        </w:tc>
        <w:tc>
          <w:tcPr>
            <w:tcW w:w="1860" w:type="dxa"/>
            <w:tcMar>
              <w:top w:w="0" w:type="dxa"/>
              <w:bottom w:w="0" w:type="dxa"/>
            </w:tcMar>
            <w:vAlign w:val="center"/>
          </w:tcPr>
          <w:p w14:paraId="26B27D8F" w14:textId="77777777" w:rsidR="00D0722E" w:rsidRDefault="00000000">
            <w:pPr>
              <w:keepNext/>
              <w:keepLines/>
              <w:spacing w:after="0" w:line="240" w:lineRule="auto"/>
              <w:jc w:val="right"/>
            </w:pPr>
            <w:r>
              <w:rPr>
                <w:sz w:val="18"/>
              </w:rPr>
              <w:t>6.778.646,52</w:t>
            </w:r>
          </w:p>
        </w:tc>
        <w:tc>
          <w:tcPr>
            <w:tcW w:w="700" w:type="dxa"/>
            <w:tcMar>
              <w:top w:w="0" w:type="dxa"/>
              <w:bottom w:w="0" w:type="dxa"/>
            </w:tcMar>
            <w:vAlign w:val="center"/>
          </w:tcPr>
          <w:p w14:paraId="28879FDB" w14:textId="77777777" w:rsidR="00D0722E" w:rsidRDefault="00000000">
            <w:pPr>
              <w:keepNext/>
              <w:keepLines/>
              <w:spacing w:after="0" w:line="240" w:lineRule="auto"/>
              <w:jc w:val="right"/>
            </w:pPr>
            <w:r>
              <w:rPr>
                <w:sz w:val="18"/>
              </w:rPr>
              <w:t>102,7</w:t>
            </w:r>
          </w:p>
        </w:tc>
      </w:tr>
    </w:tbl>
    <w:p w14:paraId="5470022F" w14:textId="77777777" w:rsidR="00D0722E" w:rsidRDefault="00D0722E">
      <w:pPr>
        <w:spacing w:after="0"/>
      </w:pPr>
    </w:p>
    <w:p w14:paraId="6810B1CB" w14:textId="77777777" w:rsidR="00D0722E" w:rsidRDefault="00000000">
      <w:r>
        <w:t>Komunalna naknada (6532) ostvarena je u visini od 6.778.646,52 EUR što je 2,7 % više  u odnosu na ostvarenje godinu dana ranije.</w:t>
      </w:r>
    </w:p>
    <w:p w14:paraId="6381A816" w14:textId="77777777" w:rsidR="00D0722E" w:rsidRDefault="00D0722E"/>
    <w:p w14:paraId="001A510D" w14:textId="77777777" w:rsidR="00D0722E"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2EB91ABA" w14:textId="77777777">
        <w:trPr>
          <w:cantSplit/>
        </w:trPr>
        <w:tc>
          <w:tcPr>
            <w:tcW w:w="700" w:type="dxa"/>
            <w:shd w:val="clear" w:color="auto" w:fill="E7F0F9"/>
            <w:tcMar>
              <w:top w:w="0" w:type="dxa"/>
              <w:bottom w:w="0" w:type="dxa"/>
            </w:tcMar>
            <w:vAlign w:val="center"/>
          </w:tcPr>
          <w:p w14:paraId="0CA41945"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6A32BB"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28D671"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B75F38"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CC9EF9"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FBC4C9" w14:textId="77777777" w:rsidR="00D0722E" w:rsidRDefault="00000000">
            <w:pPr>
              <w:keepNext/>
              <w:keepLines/>
              <w:spacing w:after="0" w:line="240" w:lineRule="auto"/>
              <w:jc w:val="center"/>
            </w:pPr>
            <w:r>
              <w:rPr>
                <w:b/>
                <w:sz w:val="18"/>
              </w:rPr>
              <w:t>Indeks (%)</w:t>
            </w:r>
          </w:p>
        </w:tc>
      </w:tr>
      <w:tr w:rsidR="00D0722E" w14:paraId="09274811" w14:textId="77777777">
        <w:trPr>
          <w:cantSplit/>
          <w:trHeight w:val="560"/>
        </w:trPr>
        <w:tc>
          <w:tcPr>
            <w:tcW w:w="700" w:type="dxa"/>
            <w:tcMar>
              <w:top w:w="0" w:type="dxa"/>
              <w:bottom w:w="0" w:type="dxa"/>
            </w:tcMar>
            <w:vAlign w:val="center"/>
          </w:tcPr>
          <w:p w14:paraId="0E4324E5" w14:textId="77777777" w:rsidR="00D0722E" w:rsidRDefault="00000000">
            <w:pPr>
              <w:keepNext/>
              <w:keepLines/>
              <w:spacing w:after="0" w:line="240" w:lineRule="auto"/>
            </w:pPr>
            <w:r>
              <w:rPr>
                <w:sz w:val="18"/>
              </w:rPr>
              <w:t>66</w:t>
            </w:r>
          </w:p>
        </w:tc>
        <w:tc>
          <w:tcPr>
            <w:tcW w:w="3180" w:type="dxa"/>
            <w:tcMar>
              <w:top w:w="0" w:type="dxa"/>
              <w:bottom w:w="0" w:type="dxa"/>
            </w:tcMar>
            <w:vAlign w:val="center"/>
          </w:tcPr>
          <w:p w14:paraId="40EB1811" w14:textId="77777777" w:rsidR="00D0722E" w:rsidRDefault="0000000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16072AD5" w14:textId="77777777" w:rsidR="00D0722E" w:rsidRDefault="00000000">
            <w:pPr>
              <w:keepNext/>
              <w:keepLines/>
              <w:spacing w:after="0" w:line="240" w:lineRule="auto"/>
            </w:pPr>
            <w:r>
              <w:rPr>
                <w:sz w:val="18"/>
              </w:rPr>
              <w:t>66</w:t>
            </w:r>
          </w:p>
        </w:tc>
        <w:tc>
          <w:tcPr>
            <w:tcW w:w="1860" w:type="dxa"/>
            <w:tcMar>
              <w:top w:w="0" w:type="dxa"/>
              <w:bottom w:w="0" w:type="dxa"/>
            </w:tcMar>
            <w:vAlign w:val="center"/>
          </w:tcPr>
          <w:p w14:paraId="2C02DB03" w14:textId="77777777" w:rsidR="00D0722E" w:rsidRDefault="00000000">
            <w:pPr>
              <w:keepNext/>
              <w:keepLines/>
              <w:spacing w:after="0" w:line="240" w:lineRule="auto"/>
              <w:jc w:val="right"/>
            </w:pPr>
            <w:r>
              <w:rPr>
                <w:sz w:val="18"/>
              </w:rPr>
              <w:t>1.637.871,43</w:t>
            </w:r>
          </w:p>
        </w:tc>
        <w:tc>
          <w:tcPr>
            <w:tcW w:w="1860" w:type="dxa"/>
            <w:tcMar>
              <w:top w:w="0" w:type="dxa"/>
              <w:bottom w:w="0" w:type="dxa"/>
            </w:tcMar>
            <w:vAlign w:val="center"/>
          </w:tcPr>
          <w:p w14:paraId="0498CD52" w14:textId="77777777" w:rsidR="00D0722E" w:rsidRDefault="00000000">
            <w:pPr>
              <w:keepNext/>
              <w:keepLines/>
              <w:spacing w:after="0" w:line="240" w:lineRule="auto"/>
              <w:jc w:val="right"/>
            </w:pPr>
            <w:r>
              <w:rPr>
                <w:sz w:val="18"/>
              </w:rPr>
              <w:t>1.719.289,67</w:t>
            </w:r>
          </w:p>
        </w:tc>
        <w:tc>
          <w:tcPr>
            <w:tcW w:w="700" w:type="dxa"/>
            <w:tcMar>
              <w:top w:w="0" w:type="dxa"/>
              <w:bottom w:w="0" w:type="dxa"/>
            </w:tcMar>
            <w:vAlign w:val="center"/>
          </w:tcPr>
          <w:p w14:paraId="75098459" w14:textId="77777777" w:rsidR="00D0722E" w:rsidRDefault="00000000">
            <w:pPr>
              <w:keepNext/>
              <w:keepLines/>
              <w:spacing w:after="0" w:line="240" w:lineRule="auto"/>
              <w:jc w:val="right"/>
            </w:pPr>
            <w:r>
              <w:rPr>
                <w:sz w:val="18"/>
              </w:rPr>
              <w:t>105,0</w:t>
            </w:r>
          </w:p>
        </w:tc>
      </w:tr>
    </w:tbl>
    <w:p w14:paraId="43045FDC" w14:textId="77777777" w:rsidR="00D0722E" w:rsidRDefault="00D0722E">
      <w:pPr>
        <w:spacing w:after="0"/>
      </w:pPr>
    </w:p>
    <w:p w14:paraId="19DE50CB" w14:textId="77777777" w:rsidR="00D0722E" w:rsidRDefault="00000000">
      <w:pPr>
        <w:jc w:val="both"/>
      </w:pPr>
      <w:r>
        <w:t>Prihodi od prodaje proizvoda i roba te pruženih usluga i prihodi od donacija te povrati po protestnim jamstvima (66) iznose 1.719.289,67 EUR, od čega se 180.500,00 EUR odnosi na Grad Varaždin, dok se ostatak odnosi na proračunske korisnike. </w:t>
      </w:r>
    </w:p>
    <w:p w14:paraId="00CE355F" w14:textId="77777777" w:rsidR="00D0722E" w:rsidRDefault="00D0722E"/>
    <w:p w14:paraId="01E224C7" w14:textId="77777777" w:rsidR="00D0722E"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00E06E3D" w14:textId="77777777">
        <w:trPr>
          <w:cantSplit/>
        </w:trPr>
        <w:tc>
          <w:tcPr>
            <w:tcW w:w="700" w:type="dxa"/>
            <w:shd w:val="clear" w:color="auto" w:fill="E7F0F9"/>
            <w:tcMar>
              <w:top w:w="0" w:type="dxa"/>
              <w:bottom w:w="0" w:type="dxa"/>
            </w:tcMar>
            <w:vAlign w:val="center"/>
          </w:tcPr>
          <w:p w14:paraId="5BA9A0A9"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856BD8"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86ECAD"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326CF5"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8AD11D"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8524C6" w14:textId="77777777" w:rsidR="00D0722E" w:rsidRDefault="00000000">
            <w:pPr>
              <w:keepNext/>
              <w:keepLines/>
              <w:spacing w:after="0" w:line="240" w:lineRule="auto"/>
              <w:jc w:val="center"/>
            </w:pPr>
            <w:r>
              <w:rPr>
                <w:b/>
                <w:sz w:val="18"/>
              </w:rPr>
              <w:t>Indeks (%)</w:t>
            </w:r>
          </w:p>
        </w:tc>
      </w:tr>
      <w:tr w:rsidR="00D0722E" w14:paraId="46DDD8B3" w14:textId="77777777">
        <w:trPr>
          <w:cantSplit/>
          <w:trHeight w:val="560"/>
        </w:trPr>
        <w:tc>
          <w:tcPr>
            <w:tcW w:w="700" w:type="dxa"/>
            <w:tcMar>
              <w:top w:w="0" w:type="dxa"/>
              <w:bottom w:w="0" w:type="dxa"/>
            </w:tcMar>
            <w:vAlign w:val="center"/>
          </w:tcPr>
          <w:p w14:paraId="3CF1D761" w14:textId="77777777" w:rsidR="00D0722E" w:rsidRDefault="00000000">
            <w:pPr>
              <w:keepNext/>
              <w:keepLines/>
              <w:spacing w:after="0" w:line="240" w:lineRule="auto"/>
            </w:pPr>
            <w:r>
              <w:rPr>
                <w:sz w:val="18"/>
              </w:rPr>
              <w:t>6615</w:t>
            </w:r>
          </w:p>
        </w:tc>
        <w:tc>
          <w:tcPr>
            <w:tcW w:w="3180" w:type="dxa"/>
            <w:tcMar>
              <w:top w:w="0" w:type="dxa"/>
              <w:bottom w:w="0" w:type="dxa"/>
            </w:tcMar>
            <w:vAlign w:val="center"/>
          </w:tcPr>
          <w:p w14:paraId="24E06714" w14:textId="77777777" w:rsidR="00D0722E" w:rsidRDefault="00000000">
            <w:pPr>
              <w:keepNext/>
              <w:keepLines/>
              <w:spacing w:after="0" w:line="240" w:lineRule="auto"/>
            </w:pPr>
            <w:r>
              <w:rPr>
                <w:sz w:val="18"/>
              </w:rPr>
              <w:t>Prihodi od pruženih usluga</w:t>
            </w:r>
          </w:p>
        </w:tc>
        <w:tc>
          <w:tcPr>
            <w:tcW w:w="700" w:type="dxa"/>
            <w:tcMar>
              <w:top w:w="0" w:type="dxa"/>
              <w:bottom w:w="0" w:type="dxa"/>
            </w:tcMar>
            <w:vAlign w:val="center"/>
          </w:tcPr>
          <w:p w14:paraId="4FDF2A1B" w14:textId="77777777" w:rsidR="00D0722E" w:rsidRDefault="00000000">
            <w:pPr>
              <w:keepNext/>
              <w:keepLines/>
              <w:spacing w:after="0" w:line="240" w:lineRule="auto"/>
            </w:pPr>
            <w:r>
              <w:rPr>
                <w:sz w:val="18"/>
              </w:rPr>
              <w:t>6615</w:t>
            </w:r>
          </w:p>
        </w:tc>
        <w:tc>
          <w:tcPr>
            <w:tcW w:w="1860" w:type="dxa"/>
            <w:tcMar>
              <w:top w:w="0" w:type="dxa"/>
              <w:bottom w:w="0" w:type="dxa"/>
            </w:tcMar>
            <w:vAlign w:val="center"/>
          </w:tcPr>
          <w:p w14:paraId="3F5F1E5B" w14:textId="77777777" w:rsidR="00D0722E" w:rsidRDefault="00000000">
            <w:pPr>
              <w:keepNext/>
              <w:keepLines/>
              <w:spacing w:after="0" w:line="240" w:lineRule="auto"/>
              <w:jc w:val="right"/>
            </w:pPr>
            <w:r>
              <w:rPr>
                <w:sz w:val="18"/>
              </w:rPr>
              <w:t>1.301.251,10</w:t>
            </w:r>
          </w:p>
        </w:tc>
        <w:tc>
          <w:tcPr>
            <w:tcW w:w="1860" w:type="dxa"/>
            <w:tcMar>
              <w:top w:w="0" w:type="dxa"/>
              <w:bottom w:w="0" w:type="dxa"/>
            </w:tcMar>
            <w:vAlign w:val="center"/>
          </w:tcPr>
          <w:p w14:paraId="3F1C6D03" w14:textId="77777777" w:rsidR="00D0722E" w:rsidRDefault="00000000">
            <w:pPr>
              <w:keepNext/>
              <w:keepLines/>
              <w:spacing w:after="0" w:line="240" w:lineRule="auto"/>
              <w:jc w:val="right"/>
            </w:pPr>
            <w:r>
              <w:rPr>
                <w:sz w:val="18"/>
              </w:rPr>
              <w:t>1.519.515,87</w:t>
            </w:r>
          </w:p>
        </w:tc>
        <w:tc>
          <w:tcPr>
            <w:tcW w:w="700" w:type="dxa"/>
            <w:tcMar>
              <w:top w:w="0" w:type="dxa"/>
              <w:bottom w:w="0" w:type="dxa"/>
            </w:tcMar>
            <w:vAlign w:val="center"/>
          </w:tcPr>
          <w:p w14:paraId="408EF1C5" w14:textId="77777777" w:rsidR="00D0722E" w:rsidRDefault="00000000">
            <w:pPr>
              <w:keepNext/>
              <w:keepLines/>
              <w:spacing w:after="0" w:line="240" w:lineRule="auto"/>
              <w:jc w:val="right"/>
            </w:pPr>
            <w:r>
              <w:rPr>
                <w:sz w:val="18"/>
              </w:rPr>
              <w:t>116,8</w:t>
            </w:r>
          </w:p>
        </w:tc>
      </w:tr>
    </w:tbl>
    <w:p w14:paraId="47CF2577" w14:textId="77777777" w:rsidR="00D0722E" w:rsidRDefault="00D0722E">
      <w:pPr>
        <w:spacing w:after="0"/>
      </w:pPr>
    </w:p>
    <w:p w14:paraId="70DD2948" w14:textId="77777777" w:rsidR="00D0722E" w:rsidRDefault="00000000">
      <w:r>
        <w:t xml:space="preserve">Prihodi od pruženih usluga (6615) iznose 1.519.515,87 EUR i odnose se na prihode od iznajmljivanja dvorana osnovnih škola te najma prostora Dječjeg vrtića, Javne vatrogasne </w:t>
      </w:r>
      <w:r>
        <w:lastRenderedPageBreak/>
        <w:t>postrojbe, Hrvatskog narodnog kazališta, Javne ustanove Gradski bazeni te Pučkog otvorenog učilišta.</w:t>
      </w:r>
    </w:p>
    <w:p w14:paraId="6F85B44D" w14:textId="77777777" w:rsidR="00D0722E" w:rsidRDefault="00D0722E"/>
    <w:p w14:paraId="7762E5A1" w14:textId="77777777" w:rsidR="00D0722E"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4E935BAA" w14:textId="77777777">
        <w:trPr>
          <w:cantSplit/>
        </w:trPr>
        <w:tc>
          <w:tcPr>
            <w:tcW w:w="700" w:type="dxa"/>
            <w:shd w:val="clear" w:color="auto" w:fill="E7F0F9"/>
            <w:tcMar>
              <w:top w:w="0" w:type="dxa"/>
              <w:bottom w:w="0" w:type="dxa"/>
            </w:tcMar>
            <w:vAlign w:val="center"/>
          </w:tcPr>
          <w:p w14:paraId="281054D7"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937F9E"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939D20"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FFAE76"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D4DCE7"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2B6375" w14:textId="77777777" w:rsidR="00D0722E" w:rsidRDefault="00000000">
            <w:pPr>
              <w:keepNext/>
              <w:keepLines/>
              <w:spacing w:after="0" w:line="240" w:lineRule="auto"/>
              <w:jc w:val="center"/>
            </w:pPr>
            <w:r>
              <w:rPr>
                <w:b/>
                <w:sz w:val="18"/>
              </w:rPr>
              <w:t>Indeks (%)</w:t>
            </w:r>
          </w:p>
        </w:tc>
      </w:tr>
      <w:tr w:rsidR="00D0722E" w14:paraId="1F817A1D" w14:textId="77777777">
        <w:trPr>
          <w:cantSplit/>
          <w:trHeight w:val="560"/>
        </w:trPr>
        <w:tc>
          <w:tcPr>
            <w:tcW w:w="700" w:type="dxa"/>
            <w:tcMar>
              <w:top w:w="0" w:type="dxa"/>
              <w:bottom w:w="0" w:type="dxa"/>
            </w:tcMar>
            <w:vAlign w:val="center"/>
          </w:tcPr>
          <w:p w14:paraId="063072A3" w14:textId="77777777" w:rsidR="00D0722E" w:rsidRDefault="00000000">
            <w:pPr>
              <w:keepNext/>
              <w:keepLines/>
              <w:spacing w:after="0" w:line="240" w:lineRule="auto"/>
            </w:pPr>
            <w:r>
              <w:rPr>
                <w:sz w:val="18"/>
              </w:rPr>
              <w:t>68</w:t>
            </w:r>
          </w:p>
        </w:tc>
        <w:tc>
          <w:tcPr>
            <w:tcW w:w="3180" w:type="dxa"/>
            <w:tcMar>
              <w:top w:w="0" w:type="dxa"/>
              <w:bottom w:w="0" w:type="dxa"/>
            </w:tcMar>
            <w:vAlign w:val="center"/>
          </w:tcPr>
          <w:p w14:paraId="0BAA7D95" w14:textId="77777777" w:rsidR="00D0722E" w:rsidRDefault="00000000">
            <w:pPr>
              <w:keepNext/>
              <w:keepLines/>
              <w:spacing w:after="0" w:line="240" w:lineRule="auto"/>
            </w:pPr>
            <w:r>
              <w:rPr>
                <w:sz w:val="18"/>
              </w:rPr>
              <w:t>Kazne, upravne mjere i ostali prihodi (šifre 681+683)</w:t>
            </w:r>
          </w:p>
        </w:tc>
        <w:tc>
          <w:tcPr>
            <w:tcW w:w="700" w:type="dxa"/>
            <w:tcMar>
              <w:top w:w="0" w:type="dxa"/>
              <w:bottom w:w="0" w:type="dxa"/>
            </w:tcMar>
            <w:vAlign w:val="center"/>
          </w:tcPr>
          <w:p w14:paraId="26A0709B" w14:textId="77777777" w:rsidR="00D0722E" w:rsidRDefault="00000000">
            <w:pPr>
              <w:keepNext/>
              <w:keepLines/>
              <w:spacing w:after="0" w:line="240" w:lineRule="auto"/>
            </w:pPr>
            <w:r>
              <w:rPr>
                <w:sz w:val="18"/>
              </w:rPr>
              <w:t>68</w:t>
            </w:r>
          </w:p>
        </w:tc>
        <w:tc>
          <w:tcPr>
            <w:tcW w:w="1860" w:type="dxa"/>
            <w:tcMar>
              <w:top w:w="0" w:type="dxa"/>
              <w:bottom w:w="0" w:type="dxa"/>
            </w:tcMar>
            <w:vAlign w:val="center"/>
          </w:tcPr>
          <w:p w14:paraId="740CBBFA" w14:textId="77777777" w:rsidR="00D0722E" w:rsidRDefault="00000000">
            <w:pPr>
              <w:keepNext/>
              <w:keepLines/>
              <w:spacing w:after="0" w:line="240" w:lineRule="auto"/>
              <w:jc w:val="right"/>
            </w:pPr>
            <w:r>
              <w:rPr>
                <w:sz w:val="18"/>
              </w:rPr>
              <w:t>180.427,81</w:t>
            </w:r>
          </w:p>
        </w:tc>
        <w:tc>
          <w:tcPr>
            <w:tcW w:w="1860" w:type="dxa"/>
            <w:tcMar>
              <w:top w:w="0" w:type="dxa"/>
              <w:bottom w:w="0" w:type="dxa"/>
            </w:tcMar>
            <w:vAlign w:val="center"/>
          </w:tcPr>
          <w:p w14:paraId="27946593" w14:textId="77777777" w:rsidR="00D0722E" w:rsidRDefault="00000000">
            <w:pPr>
              <w:keepNext/>
              <w:keepLines/>
              <w:spacing w:after="0" w:line="240" w:lineRule="auto"/>
              <w:jc w:val="right"/>
            </w:pPr>
            <w:r>
              <w:rPr>
                <w:sz w:val="18"/>
              </w:rPr>
              <w:t>114.469,75</w:t>
            </w:r>
          </w:p>
        </w:tc>
        <w:tc>
          <w:tcPr>
            <w:tcW w:w="700" w:type="dxa"/>
            <w:tcMar>
              <w:top w:w="0" w:type="dxa"/>
              <w:bottom w:w="0" w:type="dxa"/>
            </w:tcMar>
            <w:vAlign w:val="center"/>
          </w:tcPr>
          <w:p w14:paraId="030986B5" w14:textId="77777777" w:rsidR="00D0722E" w:rsidRDefault="00000000">
            <w:pPr>
              <w:keepNext/>
              <w:keepLines/>
              <w:spacing w:after="0" w:line="240" w:lineRule="auto"/>
              <w:jc w:val="right"/>
            </w:pPr>
            <w:r>
              <w:rPr>
                <w:sz w:val="18"/>
              </w:rPr>
              <w:t>63,4</w:t>
            </w:r>
          </w:p>
        </w:tc>
      </w:tr>
    </w:tbl>
    <w:p w14:paraId="45367265" w14:textId="77777777" w:rsidR="00D0722E" w:rsidRDefault="00D0722E">
      <w:pPr>
        <w:spacing w:after="0"/>
      </w:pPr>
    </w:p>
    <w:p w14:paraId="54CF5E96" w14:textId="77777777" w:rsidR="00D0722E" w:rsidRDefault="00000000">
      <w:pPr>
        <w:jc w:val="both"/>
      </w:pPr>
      <w:r>
        <w:t>Kazne, upravne mjere i ostali prihodi (68) iznose 114.469,75 EUR što je 36,6 % manje od 2024.godine. Kazne i upravne mjere (681) ostvarene u iznosu 64.296,61 EUR, a ostali prihodi (683) ostvareni su u iznosu 46.456,39 EUR koji se odnose na Grad Varaždin, 1.632,75 EUR Javne ustanove Gradski bazeni, 36,00 EUR III. osnovne škole, 48,00 EUR VI. Osnovne škole Varaždin i 2.000,00 Javne vatrogasne postrojbe.</w:t>
      </w:r>
    </w:p>
    <w:p w14:paraId="326C8ECA" w14:textId="77777777" w:rsidR="00D0722E" w:rsidRDefault="00D0722E"/>
    <w:p w14:paraId="09AE9D40" w14:textId="77777777" w:rsidR="00D0722E"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675FE494" w14:textId="77777777">
        <w:trPr>
          <w:cantSplit/>
        </w:trPr>
        <w:tc>
          <w:tcPr>
            <w:tcW w:w="700" w:type="dxa"/>
            <w:shd w:val="clear" w:color="auto" w:fill="E7F0F9"/>
            <w:tcMar>
              <w:top w:w="0" w:type="dxa"/>
              <w:bottom w:w="0" w:type="dxa"/>
            </w:tcMar>
            <w:vAlign w:val="center"/>
          </w:tcPr>
          <w:p w14:paraId="0AD346C4"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4E8E9D"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C20CD3"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72FB28"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19F4CA"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D0B942" w14:textId="77777777" w:rsidR="00D0722E" w:rsidRDefault="00000000">
            <w:pPr>
              <w:keepNext/>
              <w:keepLines/>
              <w:spacing w:after="0" w:line="240" w:lineRule="auto"/>
              <w:jc w:val="center"/>
            </w:pPr>
            <w:r>
              <w:rPr>
                <w:b/>
                <w:sz w:val="18"/>
              </w:rPr>
              <w:t>Indeks (%)</w:t>
            </w:r>
          </w:p>
        </w:tc>
      </w:tr>
      <w:tr w:rsidR="00D0722E" w14:paraId="1C9B402A" w14:textId="77777777">
        <w:trPr>
          <w:cantSplit/>
          <w:trHeight w:val="560"/>
        </w:trPr>
        <w:tc>
          <w:tcPr>
            <w:tcW w:w="700" w:type="dxa"/>
            <w:tcMar>
              <w:top w:w="0" w:type="dxa"/>
              <w:bottom w:w="0" w:type="dxa"/>
            </w:tcMar>
            <w:vAlign w:val="center"/>
          </w:tcPr>
          <w:p w14:paraId="64D0E62B" w14:textId="77777777" w:rsidR="00D0722E" w:rsidRDefault="00000000">
            <w:pPr>
              <w:keepNext/>
              <w:keepLines/>
              <w:spacing w:after="0" w:line="240" w:lineRule="auto"/>
            </w:pPr>
            <w:r>
              <w:rPr>
                <w:sz w:val="18"/>
              </w:rPr>
              <w:t>3</w:t>
            </w:r>
          </w:p>
        </w:tc>
        <w:tc>
          <w:tcPr>
            <w:tcW w:w="3180" w:type="dxa"/>
            <w:tcMar>
              <w:top w:w="0" w:type="dxa"/>
              <w:bottom w:w="0" w:type="dxa"/>
            </w:tcMar>
            <w:vAlign w:val="center"/>
          </w:tcPr>
          <w:p w14:paraId="3D1AE8BF" w14:textId="77777777" w:rsidR="00D0722E"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4C5FBB28" w14:textId="77777777" w:rsidR="00D0722E" w:rsidRDefault="00000000">
            <w:pPr>
              <w:keepNext/>
              <w:keepLines/>
              <w:spacing w:after="0" w:line="240" w:lineRule="auto"/>
            </w:pPr>
            <w:r>
              <w:rPr>
                <w:sz w:val="18"/>
              </w:rPr>
              <w:t>3</w:t>
            </w:r>
          </w:p>
        </w:tc>
        <w:tc>
          <w:tcPr>
            <w:tcW w:w="1860" w:type="dxa"/>
            <w:tcMar>
              <w:top w:w="0" w:type="dxa"/>
              <w:bottom w:w="0" w:type="dxa"/>
            </w:tcMar>
            <w:vAlign w:val="center"/>
          </w:tcPr>
          <w:p w14:paraId="0F9BCA39" w14:textId="77777777" w:rsidR="00D0722E" w:rsidRDefault="00000000">
            <w:pPr>
              <w:keepNext/>
              <w:keepLines/>
              <w:spacing w:after="0" w:line="240" w:lineRule="auto"/>
              <w:jc w:val="right"/>
            </w:pPr>
            <w:r>
              <w:rPr>
                <w:sz w:val="18"/>
              </w:rPr>
              <w:t>67.609.585,63</w:t>
            </w:r>
          </w:p>
        </w:tc>
        <w:tc>
          <w:tcPr>
            <w:tcW w:w="1860" w:type="dxa"/>
            <w:tcMar>
              <w:top w:w="0" w:type="dxa"/>
              <w:bottom w:w="0" w:type="dxa"/>
            </w:tcMar>
            <w:vAlign w:val="center"/>
          </w:tcPr>
          <w:p w14:paraId="66A99444" w14:textId="77777777" w:rsidR="00D0722E" w:rsidRDefault="00000000">
            <w:pPr>
              <w:keepNext/>
              <w:keepLines/>
              <w:spacing w:after="0" w:line="240" w:lineRule="auto"/>
              <w:jc w:val="right"/>
            </w:pPr>
            <w:r>
              <w:rPr>
                <w:sz w:val="18"/>
              </w:rPr>
              <w:t>78.464.682,67</w:t>
            </w:r>
          </w:p>
        </w:tc>
        <w:tc>
          <w:tcPr>
            <w:tcW w:w="700" w:type="dxa"/>
            <w:tcMar>
              <w:top w:w="0" w:type="dxa"/>
              <w:bottom w:w="0" w:type="dxa"/>
            </w:tcMar>
            <w:vAlign w:val="center"/>
          </w:tcPr>
          <w:p w14:paraId="12A9F150" w14:textId="77777777" w:rsidR="00D0722E" w:rsidRDefault="00000000">
            <w:pPr>
              <w:keepNext/>
              <w:keepLines/>
              <w:spacing w:after="0" w:line="240" w:lineRule="auto"/>
              <w:jc w:val="right"/>
            </w:pPr>
            <w:r>
              <w:rPr>
                <w:sz w:val="18"/>
              </w:rPr>
              <w:t>116,1</w:t>
            </w:r>
          </w:p>
        </w:tc>
      </w:tr>
    </w:tbl>
    <w:p w14:paraId="0AF94448" w14:textId="77777777" w:rsidR="00D0722E" w:rsidRDefault="00D0722E">
      <w:pPr>
        <w:spacing w:after="0"/>
      </w:pPr>
    </w:p>
    <w:p w14:paraId="17BD3A67" w14:textId="77777777" w:rsidR="00D0722E" w:rsidRDefault="00000000">
      <w:r>
        <w:t>Rashodi poslovanja (3) iznose 78.464.682,67 EUR i veći su za 16,1% u odnosu na 2024. godinu.</w:t>
      </w:r>
    </w:p>
    <w:p w14:paraId="51763664" w14:textId="77777777" w:rsidR="00D0722E" w:rsidRDefault="00D0722E"/>
    <w:p w14:paraId="3F118447" w14:textId="77777777" w:rsidR="00D0722E"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6BE23466" w14:textId="77777777">
        <w:trPr>
          <w:cantSplit/>
        </w:trPr>
        <w:tc>
          <w:tcPr>
            <w:tcW w:w="700" w:type="dxa"/>
            <w:shd w:val="clear" w:color="auto" w:fill="E7F0F9"/>
            <w:tcMar>
              <w:top w:w="0" w:type="dxa"/>
              <w:bottom w:w="0" w:type="dxa"/>
            </w:tcMar>
            <w:vAlign w:val="center"/>
          </w:tcPr>
          <w:p w14:paraId="1E0C6B7E"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D847020"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CE7409"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465323"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F045B3"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AEB1A6" w14:textId="77777777" w:rsidR="00D0722E" w:rsidRDefault="00000000">
            <w:pPr>
              <w:keepNext/>
              <w:keepLines/>
              <w:spacing w:after="0" w:line="240" w:lineRule="auto"/>
              <w:jc w:val="center"/>
            </w:pPr>
            <w:r>
              <w:rPr>
                <w:b/>
                <w:sz w:val="18"/>
              </w:rPr>
              <w:t>Indeks (%)</w:t>
            </w:r>
          </w:p>
        </w:tc>
      </w:tr>
      <w:tr w:rsidR="00D0722E" w14:paraId="4FA62F0E" w14:textId="77777777">
        <w:trPr>
          <w:cantSplit/>
          <w:trHeight w:val="560"/>
        </w:trPr>
        <w:tc>
          <w:tcPr>
            <w:tcW w:w="700" w:type="dxa"/>
            <w:tcMar>
              <w:top w:w="0" w:type="dxa"/>
              <w:bottom w:w="0" w:type="dxa"/>
            </w:tcMar>
            <w:vAlign w:val="center"/>
          </w:tcPr>
          <w:p w14:paraId="60011A13" w14:textId="77777777" w:rsidR="00D0722E" w:rsidRDefault="00000000">
            <w:pPr>
              <w:keepNext/>
              <w:keepLines/>
              <w:spacing w:after="0" w:line="240" w:lineRule="auto"/>
            </w:pPr>
            <w:r>
              <w:rPr>
                <w:sz w:val="18"/>
              </w:rPr>
              <w:t>31</w:t>
            </w:r>
          </w:p>
        </w:tc>
        <w:tc>
          <w:tcPr>
            <w:tcW w:w="3180" w:type="dxa"/>
            <w:tcMar>
              <w:top w:w="0" w:type="dxa"/>
              <w:bottom w:w="0" w:type="dxa"/>
            </w:tcMar>
            <w:vAlign w:val="center"/>
          </w:tcPr>
          <w:p w14:paraId="25522FD5" w14:textId="77777777" w:rsidR="00D0722E"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5D01CB8E" w14:textId="77777777" w:rsidR="00D0722E" w:rsidRDefault="00000000">
            <w:pPr>
              <w:keepNext/>
              <w:keepLines/>
              <w:spacing w:after="0" w:line="240" w:lineRule="auto"/>
            </w:pPr>
            <w:r>
              <w:rPr>
                <w:sz w:val="18"/>
              </w:rPr>
              <w:t>31</w:t>
            </w:r>
          </w:p>
        </w:tc>
        <w:tc>
          <w:tcPr>
            <w:tcW w:w="1860" w:type="dxa"/>
            <w:tcMar>
              <w:top w:w="0" w:type="dxa"/>
              <w:bottom w:w="0" w:type="dxa"/>
            </w:tcMar>
            <w:vAlign w:val="center"/>
          </w:tcPr>
          <w:p w14:paraId="28EAE3E0" w14:textId="77777777" w:rsidR="00D0722E" w:rsidRDefault="00000000">
            <w:pPr>
              <w:keepNext/>
              <w:keepLines/>
              <w:spacing w:after="0" w:line="240" w:lineRule="auto"/>
              <w:jc w:val="right"/>
            </w:pPr>
            <w:r>
              <w:rPr>
                <w:sz w:val="18"/>
              </w:rPr>
              <w:t>28.338.573,61</w:t>
            </w:r>
          </w:p>
        </w:tc>
        <w:tc>
          <w:tcPr>
            <w:tcW w:w="1860" w:type="dxa"/>
            <w:tcMar>
              <w:top w:w="0" w:type="dxa"/>
              <w:bottom w:w="0" w:type="dxa"/>
            </w:tcMar>
            <w:vAlign w:val="center"/>
          </w:tcPr>
          <w:p w14:paraId="5634C152" w14:textId="77777777" w:rsidR="00D0722E" w:rsidRDefault="00000000">
            <w:pPr>
              <w:keepNext/>
              <w:keepLines/>
              <w:spacing w:after="0" w:line="240" w:lineRule="auto"/>
              <w:jc w:val="right"/>
            </w:pPr>
            <w:r>
              <w:rPr>
                <w:sz w:val="18"/>
              </w:rPr>
              <w:t>34.402.803,96</w:t>
            </w:r>
          </w:p>
        </w:tc>
        <w:tc>
          <w:tcPr>
            <w:tcW w:w="700" w:type="dxa"/>
            <w:tcMar>
              <w:top w:w="0" w:type="dxa"/>
              <w:bottom w:w="0" w:type="dxa"/>
            </w:tcMar>
            <w:vAlign w:val="center"/>
          </w:tcPr>
          <w:p w14:paraId="40E9426D" w14:textId="77777777" w:rsidR="00D0722E" w:rsidRDefault="00000000">
            <w:pPr>
              <w:keepNext/>
              <w:keepLines/>
              <w:spacing w:after="0" w:line="240" w:lineRule="auto"/>
              <w:jc w:val="right"/>
            </w:pPr>
            <w:r>
              <w:rPr>
                <w:sz w:val="18"/>
              </w:rPr>
              <w:t>121,4</w:t>
            </w:r>
          </w:p>
        </w:tc>
      </w:tr>
    </w:tbl>
    <w:p w14:paraId="356815A9" w14:textId="77777777" w:rsidR="00D0722E" w:rsidRDefault="00D0722E">
      <w:pPr>
        <w:spacing w:after="0"/>
      </w:pPr>
    </w:p>
    <w:p w14:paraId="7513CB9C" w14:textId="77777777" w:rsidR="00D0722E" w:rsidRDefault="00000000">
      <w:pPr>
        <w:jc w:val="both"/>
      </w:pPr>
      <w:r>
        <w:t>Rashodi za zaposlene (31) ostvareni su u iznosu 34.420.803,96 EUR ili 21,4 % više u odnosu na 2024. godinu. Obuhvaćaju Plaće (311), Ostale rashode za zaposlene (312) i doprinose na plaće (313). Povećane su plaće za 22,3%, Ostali rashodi za zaposlene povećani su za 8,6% (otpremnine, naknade za bolest i smrtni slučaj, povećanje naknade za troškove prehrane) te doprinosi za obvezno zdravstveno osiguranje 22,5% povećanje. U toku 2025. godine povećala se osnovica za obračun plaće u dva navrata, pa iz toga proizlazi razlika u odnosu na prošlo razdoblje.</w:t>
      </w:r>
    </w:p>
    <w:p w14:paraId="13770A00" w14:textId="77777777" w:rsidR="00D0722E" w:rsidRDefault="00D0722E"/>
    <w:p w14:paraId="58C74BE2" w14:textId="77777777" w:rsidR="00D0722E" w:rsidRDefault="00000000">
      <w:pPr>
        <w:keepNext/>
        <w:spacing w:line="240" w:lineRule="auto"/>
        <w:jc w:val="center"/>
      </w:pPr>
      <w:r>
        <w:rPr>
          <w:sz w:val="28"/>
        </w:rPr>
        <w:lastRenderedPageBreak/>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6B7537A0" w14:textId="77777777">
        <w:trPr>
          <w:cantSplit/>
        </w:trPr>
        <w:tc>
          <w:tcPr>
            <w:tcW w:w="700" w:type="dxa"/>
            <w:shd w:val="clear" w:color="auto" w:fill="E7F0F9"/>
            <w:tcMar>
              <w:top w:w="0" w:type="dxa"/>
              <w:bottom w:w="0" w:type="dxa"/>
            </w:tcMar>
            <w:vAlign w:val="center"/>
          </w:tcPr>
          <w:p w14:paraId="70B70B8B"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942C9A9"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3F1D1A"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4C5DF0"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BCA4D1"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0BBD97" w14:textId="77777777" w:rsidR="00D0722E" w:rsidRDefault="00000000">
            <w:pPr>
              <w:keepNext/>
              <w:keepLines/>
              <w:spacing w:after="0" w:line="240" w:lineRule="auto"/>
              <w:jc w:val="center"/>
            </w:pPr>
            <w:r>
              <w:rPr>
                <w:b/>
                <w:sz w:val="18"/>
              </w:rPr>
              <w:t>Indeks (%)</w:t>
            </w:r>
          </w:p>
        </w:tc>
      </w:tr>
      <w:tr w:rsidR="00D0722E" w14:paraId="29D9B68E" w14:textId="77777777">
        <w:trPr>
          <w:cantSplit/>
          <w:trHeight w:val="560"/>
        </w:trPr>
        <w:tc>
          <w:tcPr>
            <w:tcW w:w="700" w:type="dxa"/>
            <w:tcMar>
              <w:top w:w="0" w:type="dxa"/>
              <w:bottom w:w="0" w:type="dxa"/>
            </w:tcMar>
            <w:vAlign w:val="center"/>
          </w:tcPr>
          <w:p w14:paraId="0AE3D2F0" w14:textId="77777777" w:rsidR="00D0722E" w:rsidRDefault="00000000">
            <w:pPr>
              <w:keepNext/>
              <w:keepLines/>
              <w:spacing w:after="0" w:line="240" w:lineRule="auto"/>
            </w:pPr>
            <w:r>
              <w:rPr>
                <w:sz w:val="18"/>
              </w:rPr>
              <w:t>311</w:t>
            </w:r>
          </w:p>
        </w:tc>
        <w:tc>
          <w:tcPr>
            <w:tcW w:w="3180" w:type="dxa"/>
            <w:tcMar>
              <w:top w:w="0" w:type="dxa"/>
              <w:bottom w:w="0" w:type="dxa"/>
            </w:tcMar>
            <w:vAlign w:val="center"/>
          </w:tcPr>
          <w:p w14:paraId="6120048C" w14:textId="77777777" w:rsidR="00D0722E" w:rsidRDefault="00000000">
            <w:pPr>
              <w:keepNext/>
              <w:keepLines/>
              <w:spacing w:after="0" w:line="240" w:lineRule="auto"/>
            </w:pPr>
            <w:r>
              <w:rPr>
                <w:sz w:val="18"/>
              </w:rPr>
              <w:t>Plaće (bruto) (šifre 3111 do 3114)</w:t>
            </w:r>
          </w:p>
        </w:tc>
        <w:tc>
          <w:tcPr>
            <w:tcW w:w="700" w:type="dxa"/>
            <w:tcMar>
              <w:top w:w="0" w:type="dxa"/>
              <w:bottom w:w="0" w:type="dxa"/>
            </w:tcMar>
            <w:vAlign w:val="center"/>
          </w:tcPr>
          <w:p w14:paraId="245B5404" w14:textId="77777777" w:rsidR="00D0722E" w:rsidRDefault="00000000">
            <w:pPr>
              <w:keepNext/>
              <w:keepLines/>
              <w:spacing w:after="0" w:line="240" w:lineRule="auto"/>
            </w:pPr>
            <w:r>
              <w:rPr>
                <w:sz w:val="18"/>
              </w:rPr>
              <w:t>311</w:t>
            </w:r>
          </w:p>
        </w:tc>
        <w:tc>
          <w:tcPr>
            <w:tcW w:w="1860" w:type="dxa"/>
            <w:tcMar>
              <w:top w:w="0" w:type="dxa"/>
              <w:bottom w:w="0" w:type="dxa"/>
            </w:tcMar>
            <w:vAlign w:val="center"/>
          </w:tcPr>
          <w:p w14:paraId="5EB2D92B" w14:textId="77777777" w:rsidR="00D0722E" w:rsidRDefault="00000000">
            <w:pPr>
              <w:keepNext/>
              <w:keepLines/>
              <w:spacing w:after="0" w:line="240" w:lineRule="auto"/>
              <w:jc w:val="right"/>
            </w:pPr>
            <w:r>
              <w:rPr>
                <w:sz w:val="18"/>
              </w:rPr>
              <w:t>22.723.896,01</w:t>
            </w:r>
          </w:p>
        </w:tc>
        <w:tc>
          <w:tcPr>
            <w:tcW w:w="1860" w:type="dxa"/>
            <w:tcMar>
              <w:top w:w="0" w:type="dxa"/>
              <w:bottom w:w="0" w:type="dxa"/>
            </w:tcMar>
            <w:vAlign w:val="center"/>
          </w:tcPr>
          <w:p w14:paraId="0E423DE9" w14:textId="77777777" w:rsidR="00D0722E" w:rsidRDefault="00000000">
            <w:pPr>
              <w:keepNext/>
              <w:keepLines/>
              <w:spacing w:after="0" w:line="240" w:lineRule="auto"/>
              <w:jc w:val="right"/>
            </w:pPr>
            <w:r>
              <w:rPr>
                <w:sz w:val="18"/>
              </w:rPr>
              <w:t>27.785.003,13</w:t>
            </w:r>
          </w:p>
        </w:tc>
        <w:tc>
          <w:tcPr>
            <w:tcW w:w="700" w:type="dxa"/>
            <w:tcMar>
              <w:top w:w="0" w:type="dxa"/>
              <w:bottom w:w="0" w:type="dxa"/>
            </w:tcMar>
            <w:vAlign w:val="center"/>
          </w:tcPr>
          <w:p w14:paraId="1E4DCDB7" w14:textId="77777777" w:rsidR="00D0722E" w:rsidRDefault="00000000">
            <w:pPr>
              <w:keepNext/>
              <w:keepLines/>
              <w:spacing w:after="0" w:line="240" w:lineRule="auto"/>
              <w:jc w:val="right"/>
            </w:pPr>
            <w:r>
              <w:rPr>
                <w:sz w:val="18"/>
              </w:rPr>
              <w:t>122,3</w:t>
            </w:r>
          </w:p>
        </w:tc>
      </w:tr>
    </w:tbl>
    <w:p w14:paraId="203D2D98" w14:textId="77777777" w:rsidR="00D0722E" w:rsidRDefault="00D0722E">
      <w:pPr>
        <w:spacing w:after="0"/>
      </w:pPr>
    </w:p>
    <w:p w14:paraId="660AE90C" w14:textId="375833E8" w:rsidR="00D0722E" w:rsidRDefault="00000000">
      <w:r>
        <w:t xml:space="preserve">Plaće (311) iznose 27.785.00,13 EUR  i veće su u odnosu na 2024. godinu za 22,3%. U toku 2025. godine povećana je osnovica za obračun plaća, pa su samim time i veći rashodi za plaće. </w:t>
      </w:r>
    </w:p>
    <w:p w14:paraId="4B9B607A" w14:textId="77777777" w:rsidR="00D0722E" w:rsidRDefault="00D0722E"/>
    <w:p w14:paraId="22D11079" w14:textId="77777777" w:rsidR="00D0722E"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377EDA04" w14:textId="77777777">
        <w:trPr>
          <w:cantSplit/>
        </w:trPr>
        <w:tc>
          <w:tcPr>
            <w:tcW w:w="700" w:type="dxa"/>
            <w:shd w:val="clear" w:color="auto" w:fill="E7F0F9"/>
            <w:tcMar>
              <w:top w:w="0" w:type="dxa"/>
              <w:bottom w:w="0" w:type="dxa"/>
            </w:tcMar>
            <w:vAlign w:val="center"/>
          </w:tcPr>
          <w:p w14:paraId="4971B7DD"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A7852F"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AD2520"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7640A6"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9AFC3D"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CBAB7F" w14:textId="77777777" w:rsidR="00D0722E" w:rsidRDefault="00000000">
            <w:pPr>
              <w:keepNext/>
              <w:keepLines/>
              <w:spacing w:after="0" w:line="240" w:lineRule="auto"/>
              <w:jc w:val="center"/>
            </w:pPr>
            <w:r>
              <w:rPr>
                <w:b/>
                <w:sz w:val="18"/>
              </w:rPr>
              <w:t>Indeks (%)</w:t>
            </w:r>
          </w:p>
        </w:tc>
      </w:tr>
      <w:tr w:rsidR="00D0722E" w14:paraId="161791CB" w14:textId="77777777">
        <w:trPr>
          <w:cantSplit/>
          <w:trHeight w:val="560"/>
        </w:trPr>
        <w:tc>
          <w:tcPr>
            <w:tcW w:w="700" w:type="dxa"/>
            <w:tcMar>
              <w:top w:w="0" w:type="dxa"/>
              <w:bottom w:w="0" w:type="dxa"/>
            </w:tcMar>
            <w:vAlign w:val="center"/>
          </w:tcPr>
          <w:p w14:paraId="187E8BBF" w14:textId="77777777" w:rsidR="00D0722E" w:rsidRDefault="00000000">
            <w:pPr>
              <w:keepNext/>
              <w:keepLines/>
              <w:spacing w:after="0" w:line="240" w:lineRule="auto"/>
            </w:pPr>
            <w:r>
              <w:rPr>
                <w:sz w:val="18"/>
              </w:rPr>
              <w:t>32</w:t>
            </w:r>
          </w:p>
        </w:tc>
        <w:tc>
          <w:tcPr>
            <w:tcW w:w="3180" w:type="dxa"/>
            <w:tcMar>
              <w:top w:w="0" w:type="dxa"/>
              <w:bottom w:w="0" w:type="dxa"/>
            </w:tcMar>
            <w:vAlign w:val="center"/>
          </w:tcPr>
          <w:p w14:paraId="49C3CC05" w14:textId="77777777" w:rsidR="00D0722E"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7776A70B" w14:textId="77777777" w:rsidR="00D0722E" w:rsidRDefault="00000000">
            <w:pPr>
              <w:keepNext/>
              <w:keepLines/>
              <w:spacing w:after="0" w:line="240" w:lineRule="auto"/>
            </w:pPr>
            <w:r>
              <w:rPr>
                <w:sz w:val="18"/>
              </w:rPr>
              <w:t>32</w:t>
            </w:r>
          </w:p>
        </w:tc>
        <w:tc>
          <w:tcPr>
            <w:tcW w:w="1860" w:type="dxa"/>
            <w:tcMar>
              <w:top w:w="0" w:type="dxa"/>
              <w:bottom w:w="0" w:type="dxa"/>
            </w:tcMar>
            <w:vAlign w:val="center"/>
          </w:tcPr>
          <w:p w14:paraId="1DF338ED" w14:textId="77777777" w:rsidR="00D0722E" w:rsidRDefault="00000000">
            <w:pPr>
              <w:keepNext/>
              <w:keepLines/>
              <w:spacing w:after="0" w:line="240" w:lineRule="auto"/>
              <w:jc w:val="right"/>
            </w:pPr>
            <w:r>
              <w:rPr>
                <w:sz w:val="18"/>
              </w:rPr>
              <w:t>26.332.095,07</w:t>
            </w:r>
          </w:p>
        </w:tc>
        <w:tc>
          <w:tcPr>
            <w:tcW w:w="1860" w:type="dxa"/>
            <w:tcMar>
              <w:top w:w="0" w:type="dxa"/>
              <w:bottom w:w="0" w:type="dxa"/>
            </w:tcMar>
            <w:vAlign w:val="center"/>
          </w:tcPr>
          <w:p w14:paraId="16DB8D2E" w14:textId="77777777" w:rsidR="00D0722E" w:rsidRDefault="00000000">
            <w:pPr>
              <w:keepNext/>
              <w:keepLines/>
              <w:spacing w:after="0" w:line="240" w:lineRule="auto"/>
              <w:jc w:val="right"/>
            </w:pPr>
            <w:r>
              <w:rPr>
                <w:sz w:val="18"/>
              </w:rPr>
              <w:t>27.349.821,52</w:t>
            </w:r>
          </w:p>
        </w:tc>
        <w:tc>
          <w:tcPr>
            <w:tcW w:w="700" w:type="dxa"/>
            <w:tcMar>
              <w:top w:w="0" w:type="dxa"/>
              <w:bottom w:w="0" w:type="dxa"/>
            </w:tcMar>
            <w:vAlign w:val="center"/>
          </w:tcPr>
          <w:p w14:paraId="7FC3D036" w14:textId="77777777" w:rsidR="00D0722E" w:rsidRDefault="00000000">
            <w:pPr>
              <w:keepNext/>
              <w:keepLines/>
              <w:spacing w:after="0" w:line="240" w:lineRule="auto"/>
              <w:jc w:val="right"/>
            </w:pPr>
            <w:r>
              <w:rPr>
                <w:sz w:val="18"/>
              </w:rPr>
              <w:t>103,9</w:t>
            </w:r>
          </w:p>
        </w:tc>
      </w:tr>
    </w:tbl>
    <w:p w14:paraId="2140DB0F" w14:textId="77777777" w:rsidR="00D0722E" w:rsidRDefault="00D0722E">
      <w:pPr>
        <w:spacing w:after="0"/>
      </w:pPr>
    </w:p>
    <w:p w14:paraId="50209EC6" w14:textId="77777777" w:rsidR="00D0722E" w:rsidRDefault="00000000">
      <w:pPr>
        <w:jc w:val="both"/>
      </w:pPr>
      <w:r>
        <w:t>Materijalni rashodi  (32) ostvareni su u iznosu 27.349.821,52  EUR, veći su za 3,9% u odnosu na 2024. godinu. Odnose se na rashode za redovno poslovanje i rashode za izvršavanje programskih aktivnosti Grada Varaždina i proračunskih korisnika. Nema značajnih odstupanja u odnosu na prošlu godinu. </w:t>
      </w:r>
    </w:p>
    <w:p w14:paraId="0E77E0FB" w14:textId="77777777" w:rsidR="00D0722E" w:rsidRDefault="00D0722E"/>
    <w:p w14:paraId="27FEC8DD" w14:textId="77777777" w:rsidR="00D0722E"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1310FCDE" w14:textId="77777777">
        <w:trPr>
          <w:cantSplit/>
        </w:trPr>
        <w:tc>
          <w:tcPr>
            <w:tcW w:w="700" w:type="dxa"/>
            <w:shd w:val="clear" w:color="auto" w:fill="E7F0F9"/>
            <w:tcMar>
              <w:top w:w="0" w:type="dxa"/>
              <w:bottom w:w="0" w:type="dxa"/>
            </w:tcMar>
            <w:vAlign w:val="center"/>
          </w:tcPr>
          <w:p w14:paraId="746C8B4B"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28A141"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BEE865"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E643DB"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C61F3F"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A982F0" w14:textId="77777777" w:rsidR="00D0722E" w:rsidRDefault="00000000">
            <w:pPr>
              <w:keepNext/>
              <w:keepLines/>
              <w:spacing w:after="0" w:line="240" w:lineRule="auto"/>
              <w:jc w:val="center"/>
            </w:pPr>
            <w:r>
              <w:rPr>
                <w:b/>
                <w:sz w:val="18"/>
              </w:rPr>
              <w:t>Indeks (%)</w:t>
            </w:r>
          </w:p>
        </w:tc>
      </w:tr>
      <w:tr w:rsidR="00D0722E" w14:paraId="6663CF9F" w14:textId="77777777">
        <w:trPr>
          <w:cantSplit/>
          <w:trHeight w:val="560"/>
        </w:trPr>
        <w:tc>
          <w:tcPr>
            <w:tcW w:w="700" w:type="dxa"/>
            <w:tcMar>
              <w:top w:w="0" w:type="dxa"/>
              <w:bottom w:w="0" w:type="dxa"/>
            </w:tcMar>
            <w:vAlign w:val="center"/>
          </w:tcPr>
          <w:p w14:paraId="0DC195A9" w14:textId="77777777" w:rsidR="00D0722E" w:rsidRDefault="00000000">
            <w:pPr>
              <w:keepNext/>
              <w:keepLines/>
              <w:spacing w:after="0" w:line="240" w:lineRule="auto"/>
            </w:pPr>
            <w:r>
              <w:rPr>
                <w:sz w:val="18"/>
              </w:rPr>
              <w:t>3234</w:t>
            </w:r>
          </w:p>
        </w:tc>
        <w:tc>
          <w:tcPr>
            <w:tcW w:w="3180" w:type="dxa"/>
            <w:tcMar>
              <w:top w:w="0" w:type="dxa"/>
              <w:bottom w:w="0" w:type="dxa"/>
            </w:tcMar>
            <w:vAlign w:val="center"/>
          </w:tcPr>
          <w:p w14:paraId="56973309" w14:textId="77777777" w:rsidR="00D0722E" w:rsidRDefault="00000000">
            <w:pPr>
              <w:keepNext/>
              <w:keepLines/>
              <w:spacing w:after="0" w:line="240" w:lineRule="auto"/>
            </w:pPr>
            <w:r>
              <w:rPr>
                <w:sz w:val="18"/>
              </w:rPr>
              <w:t>Komunalne usluge</w:t>
            </w:r>
          </w:p>
        </w:tc>
        <w:tc>
          <w:tcPr>
            <w:tcW w:w="700" w:type="dxa"/>
            <w:tcMar>
              <w:top w:w="0" w:type="dxa"/>
              <w:bottom w:w="0" w:type="dxa"/>
            </w:tcMar>
            <w:vAlign w:val="center"/>
          </w:tcPr>
          <w:p w14:paraId="018DB46B" w14:textId="77777777" w:rsidR="00D0722E" w:rsidRDefault="00000000">
            <w:pPr>
              <w:keepNext/>
              <w:keepLines/>
              <w:spacing w:after="0" w:line="240" w:lineRule="auto"/>
            </w:pPr>
            <w:r>
              <w:rPr>
                <w:sz w:val="18"/>
              </w:rPr>
              <w:t>3234</w:t>
            </w:r>
          </w:p>
        </w:tc>
        <w:tc>
          <w:tcPr>
            <w:tcW w:w="1860" w:type="dxa"/>
            <w:tcMar>
              <w:top w:w="0" w:type="dxa"/>
              <w:bottom w:w="0" w:type="dxa"/>
            </w:tcMar>
            <w:vAlign w:val="center"/>
          </w:tcPr>
          <w:p w14:paraId="344F1FAC" w14:textId="77777777" w:rsidR="00D0722E" w:rsidRDefault="00000000">
            <w:pPr>
              <w:keepNext/>
              <w:keepLines/>
              <w:spacing w:after="0" w:line="240" w:lineRule="auto"/>
              <w:jc w:val="right"/>
            </w:pPr>
            <w:r>
              <w:rPr>
                <w:sz w:val="18"/>
              </w:rPr>
              <w:t>4.252.278,07</w:t>
            </w:r>
          </w:p>
        </w:tc>
        <w:tc>
          <w:tcPr>
            <w:tcW w:w="1860" w:type="dxa"/>
            <w:tcMar>
              <w:top w:w="0" w:type="dxa"/>
              <w:bottom w:w="0" w:type="dxa"/>
            </w:tcMar>
            <w:vAlign w:val="center"/>
          </w:tcPr>
          <w:p w14:paraId="5A7EE92B" w14:textId="77777777" w:rsidR="00D0722E" w:rsidRDefault="00000000">
            <w:pPr>
              <w:keepNext/>
              <w:keepLines/>
              <w:spacing w:after="0" w:line="240" w:lineRule="auto"/>
              <w:jc w:val="right"/>
            </w:pPr>
            <w:r>
              <w:rPr>
                <w:sz w:val="18"/>
              </w:rPr>
              <w:t>5.523.858,73</w:t>
            </w:r>
          </w:p>
        </w:tc>
        <w:tc>
          <w:tcPr>
            <w:tcW w:w="700" w:type="dxa"/>
            <w:tcMar>
              <w:top w:w="0" w:type="dxa"/>
              <w:bottom w:w="0" w:type="dxa"/>
            </w:tcMar>
            <w:vAlign w:val="center"/>
          </w:tcPr>
          <w:p w14:paraId="51C3FA3D" w14:textId="77777777" w:rsidR="00D0722E" w:rsidRDefault="00000000">
            <w:pPr>
              <w:keepNext/>
              <w:keepLines/>
              <w:spacing w:after="0" w:line="240" w:lineRule="auto"/>
              <w:jc w:val="right"/>
            </w:pPr>
            <w:r>
              <w:rPr>
                <w:sz w:val="18"/>
              </w:rPr>
              <w:t>129,9</w:t>
            </w:r>
          </w:p>
        </w:tc>
      </w:tr>
    </w:tbl>
    <w:p w14:paraId="1E210252" w14:textId="77777777" w:rsidR="00D0722E" w:rsidRDefault="00D0722E">
      <w:pPr>
        <w:spacing w:after="0"/>
      </w:pPr>
    </w:p>
    <w:p w14:paraId="7362CB6B" w14:textId="77777777" w:rsidR="00D0722E" w:rsidRDefault="00000000">
      <w:pPr>
        <w:jc w:val="both"/>
      </w:pPr>
      <w:r>
        <w:t>Komunalne usluge veće su za 29,9% najvećim dijelom zbog povećanih rashoda u aktivnostima Uređenje i održavanje zelenih površina, Uređenje i održavanje gradskih groblja i Održavanje čistoće javnih površina.</w:t>
      </w:r>
    </w:p>
    <w:p w14:paraId="3022BA96" w14:textId="77777777" w:rsidR="00D0722E" w:rsidRDefault="00D0722E"/>
    <w:p w14:paraId="3F5CE9EE" w14:textId="77777777" w:rsidR="00D0722E"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1213B9C4" w14:textId="77777777">
        <w:trPr>
          <w:cantSplit/>
        </w:trPr>
        <w:tc>
          <w:tcPr>
            <w:tcW w:w="700" w:type="dxa"/>
            <w:shd w:val="clear" w:color="auto" w:fill="E7F0F9"/>
            <w:tcMar>
              <w:top w:w="0" w:type="dxa"/>
              <w:bottom w:w="0" w:type="dxa"/>
            </w:tcMar>
            <w:vAlign w:val="center"/>
          </w:tcPr>
          <w:p w14:paraId="6A871657"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B71015D"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4E2CFF"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20EECD"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762934"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179DF6" w14:textId="77777777" w:rsidR="00D0722E" w:rsidRDefault="00000000">
            <w:pPr>
              <w:keepNext/>
              <w:keepLines/>
              <w:spacing w:after="0" w:line="240" w:lineRule="auto"/>
              <w:jc w:val="center"/>
            </w:pPr>
            <w:r>
              <w:rPr>
                <w:b/>
                <w:sz w:val="18"/>
              </w:rPr>
              <w:t>Indeks (%)</w:t>
            </w:r>
          </w:p>
        </w:tc>
      </w:tr>
      <w:tr w:rsidR="00D0722E" w14:paraId="12BD526C" w14:textId="77777777">
        <w:trPr>
          <w:cantSplit/>
          <w:trHeight w:val="560"/>
        </w:trPr>
        <w:tc>
          <w:tcPr>
            <w:tcW w:w="700" w:type="dxa"/>
            <w:tcMar>
              <w:top w:w="0" w:type="dxa"/>
              <w:bottom w:w="0" w:type="dxa"/>
            </w:tcMar>
            <w:vAlign w:val="center"/>
          </w:tcPr>
          <w:p w14:paraId="19CA4E0D" w14:textId="77777777" w:rsidR="00D0722E" w:rsidRDefault="00000000">
            <w:pPr>
              <w:keepNext/>
              <w:keepLines/>
              <w:spacing w:after="0" w:line="240" w:lineRule="auto"/>
            </w:pPr>
            <w:r>
              <w:rPr>
                <w:sz w:val="18"/>
              </w:rPr>
              <w:t>3237</w:t>
            </w:r>
          </w:p>
        </w:tc>
        <w:tc>
          <w:tcPr>
            <w:tcW w:w="3180" w:type="dxa"/>
            <w:tcMar>
              <w:top w:w="0" w:type="dxa"/>
              <w:bottom w:w="0" w:type="dxa"/>
            </w:tcMar>
            <w:vAlign w:val="center"/>
          </w:tcPr>
          <w:p w14:paraId="012104E5" w14:textId="77777777" w:rsidR="00D0722E"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6AC57332" w14:textId="77777777" w:rsidR="00D0722E" w:rsidRDefault="00000000">
            <w:pPr>
              <w:keepNext/>
              <w:keepLines/>
              <w:spacing w:after="0" w:line="240" w:lineRule="auto"/>
            </w:pPr>
            <w:r>
              <w:rPr>
                <w:sz w:val="18"/>
              </w:rPr>
              <w:t>3237</w:t>
            </w:r>
          </w:p>
        </w:tc>
        <w:tc>
          <w:tcPr>
            <w:tcW w:w="1860" w:type="dxa"/>
            <w:tcMar>
              <w:top w:w="0" w:type="dxa"/>
              <w:bottom w:w="0" w:type="dxa"/>
            </w:tcMar>
            <w:vAlign w:val="center"/>
          </w:tcPr>
          <w:p w14:paraId="33E1333C" w14:textId="77777777" w:rsidR="00D0722E" w:rsidRDefault="00000000">
            <w:pPr>
              <w:keepNext/>
              <w:keepLines/>
              <w:spacing w:after="0" w:line="240" w:lineRule="auto"/>
              <w:jc w:val="right"/>
            </w:pPr>
            <w:r>
              <w:rPr>
                <w:sz w:val="18"/>
              </w:rPr>
              <w:t>1.500.488,50</w:t>
            </w:r>
          </w:p>
        </w:tc>
        <w:tc>
          <w:tcPr>
            <w:tcW w:w="1860" w:type="dxa"/>
            <w:tcMar>
              <w:top w:w="0" w:type="dxa"/>
              <w:bottom w:w="0" w:type="dxa"/>
            </w:tcMar>
            <w:vAlign w:val="center"/>
          </w:tcPr>
          <w:p w14:paraId="617763BB" w14:textId="77777777" w:rsidR="00D0722E" w:rsidRDefault="00000000">
            <w:pPr>
              <w:keepNext/>
              <w:keepLines/>
              <w:spacing w:after="0" w:line="240" w:lineRule="auto"/>
              <w:jc w:val="right"/>
            </w:pPr>
            <w:r>
              <w:rPr>
                <w:sz w:val="18"/>
              </w:rPr>
              <w:t>2.385.408,22</w:t>
            </w:r>
          </w:p>
        </w:tc>
        <w:tc>
          <w:tcPr>
            <w:tcW w:w="700" w:type="dxa"/>
            <w:tcMar>
              <w:top w:w="0" w:type="dxa"/>
              <w:bottom w:w="0" w:type="dxa"/>
            </w:tcMar>
            <w:vAlign w:val="center"/>
          </w:tcPr>
          <w:p w14:paraId="3C39DC18" w14:textId="77777777" w:rsidR="00D0722E" w:rsidRDefault="00000000">
            <w:pPr>
              <w:keepNext/>
              <w:keepLines/>
              <w:spacing w:after="0" w:line="240" w:lineRule="auto"/>
              <w:jc w:val="right"/>
            </w:pPr>
            <w:r>
              <w:rPr>
                <w:sz w:val="18"/>
              </w:rPr>
              <w:t>159,0</w:t>
            </w:r>
          </w:p>
        </w:tc>
      </w:tr>
    </w:tbl>
    <w:p w14:paraId="040FBA93" w14:textId="77777777" w:rsidR="00D0722E" w:rsidRDefault="00D0722E">
      <w:pPr>
        <w:spacing w:after="0"/>
      </w:pPr>
    </w:p>
    <w:p w14:paraId="6A755BDD" w14:textId="77777777" w:rsidR="00D0722E" w:rsidRDefault="00000000">
      <w:pPr>
        <w:jc w:val="both"/>
      </w:pPr>
      <w:r>
        <w:t xml:space="preserve">Intelektuale i osobne usluge iznose 2.385.408,22 EUR i veći su u odnosu na prošlu godinu za 59%. Osim što je bio povećan broj autorskih ugovora i ugovora o djelu dosadašnjih </w:t>
      </w:r>
      <w:r>
        <w:lastRenderedPageBreak/>
        <w:t>proračunskih korisnika, od 2025. godine Grad Varaždini ima i novog proračunskog korisnika, Pučko otvoreno učilište koje ima velik broj ugovoa o djelu, njihovo izvršenje iznosi 136.482,76 EUR. Također, značajno su povećani rashodi za Intelektualne i osobne usluge Hrvatskog narodnog kazališta, iznose 464.598,30 EUR, kao najveće povećanje  Koncertnog ureda Varaždin, čiji rashodi u 2025. godini iznose 712.853,98 EUR.  Do povećanja je došlo s obzirom da je Koncertni ured Varaždin preuzeo financiranje honorara glazbenika koji su nastupali na "Špancirfestu 2025." te na "Adventu u Varaždinu 2025."</w:t>
      </w:r>
    </w:p>
    <w:p w14:paraId="33520B8C" w14:textId="77777777" w:rsidR="00D0722E" w:rsidRDefault="00D0722E"/>
    <w:p w14:paraId="6D91C0AA" w14:textId="77777777" w:rsidR="00D0722E"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659FADEB" w14:textId="77777777">
        <w:trPr>
          <w:cantSplit/>
        </w:trPr>
        <w:tc>
          <w:tcPr>
            <w:tcW w:w="700" w:type="dxa"/>
            <w:shd w:val="clear" w:color="auto" w:fill="E7F0F9"/>
            <w:tcMar>
              <w:top w:w="0" w:type="dxa"/>
              <w:bottom w:w="0" w:type="dxa"/>
            </w:tcMar>
            <w:vAlign w:val="center"/>
          </w:tcPr>
          <w:p w14:paraId="0B992C8D"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4EDB31"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3BA299"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D9791C"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08037C"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7A947F" w14:textId="77777777" w:rsidR="00D0722E" w:rsidRDefault="00000000">
            <w:pPr>
              <w:keepNext/>
              <w:keepLines/>
              <w:spacing w:after="0" w:line="240" w:lineRule="auto"/>
              <w:jc w:val="center"/>
            </w:pPr>
            <w:r>
              <w:rPr>
                <w:b/>
                <w:sz w:val="18"/>
              </w:rPr>
              <w:t>Indeks (%)</w:t>
            </w:r>
          </w:p>
        </w:tc>
      </w:tr>
      <w:tr w:rsidR="00D0722E" w14:paraId="7E04F4A6" w14:textId="77777777">
        <w:trPr>
          <w:cantSplit/>
          <w:trHeight w:val="560"/>
        </w:trPr>
        <w:tc>
          <w:tcPr>
            <w:tcW w:w="700" w:type="dxa"/>
            <w:tcMar>
              <w:top w:w="0" w:type="dxa"/>
              <w:bottom w:w="0" w:type="dxa"/>
            </w:tcMar>
            <w:vAlign w:val="center"/>
          </w:tcPr>
          <w:p w14:paraId="39DFEBC9" w14:textId="77777777" w:rsidR="00D0722E" w:rsidRDefault="00000000">
            <w:pPr>
              <w:keepNext/>
              <w:keepLines/>
              <w:spacing w:after="0" w:line="240" w:lineRule="auto"/>
            </w:pPr>
            <w:r>
              <w:rPr>
                <w:sz w:val="18"/>
              </w:rPr>
              <w:t>3291</w:t>
            </w:r>
          </w:p>
        </w:tc>
        <w:tc>
          <w:tcPr>
            <w:tcW w:w="3180" w:type="dxa"/>
            <w:tcMar>
              <w:top w:w="0" w:type="dxa"/>
              <w:bottom w:w="0" w:type="dxa"/>
            </w:tcMar>
            <w:vAlign w:val="center"/>
          </w:tcPr>
          <w:p w14:paraId="5E654892" w14:textId="77777777" w:rsidR="00D0722E" w:rsidRDefault="00000000">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6E9DFEF9" w14:textId="77777777" w:rsidR="00D0722E" w:rsidRDefault="00000000">
            <w:pPr>
              <w:keepNext/>
              <w:keepLines/>
              <w:spacing w:after="0" w:line="240" w:lineRule="auto"/>
            </w:pPr>
            <w:r>
              <w:rPr>
                <w:sz w:val="18"/>
              </w:rPr>
              <w:t>3291</w:t>
            </w:r>
          </w:p>
        </w:tc>
        <w:tc>
          <w:tcPr>
            <w:tcW w:w="1860" w:type="dxa"/>
            <w:tcMar>
              <w:top w:w="0" w:type="dxa"/>
              <w:bottom w:w="0" w:type="dxa"/>
            </w:tcMar>
            <w:vAlign w:val="center"/>
          </w:tcPr>
          <w:p w14:paraId="3E4B92EA" w14:textId="77777777" w:rsidR="00D0722E" w:rsidRDefault="00000000">
            <w:pPr>
              <w:keepNext/>
              <w:keepLines/>
              <w:spacing w:after="0" w:line="240" w:lineRule="auto"/>
              <w:jc w:val="right"/>
            </w:pPr>
            <w:r>
              <w:rPr>
                <w:sz w:val="18"/>
              </w:rPr>
              <w:t>142.390,79</w:t>
            </w:r>
          </w:p>
        </w:tc>
        <w:tc>
          <w:tcPr>
            <w:tcW w:w="1860" w:type="dxa"/>
            <w:tcMar>
              <w:top w:w="0" w:type="dxa"/>
              <w:bottom w:w="0" w:type="dxa"/>
            </w:tcMar>
            <w:vAlign w:val="center"/>
          </w:tcPr>
          <w:p w14:paraId="744FE99B" w14:textId="77777777" w:rsidR="00D0722E" w:rsidRDefault="00000000">
            <w:pPr>
              <w:keepNext/>
              <w:keepLines/>
              <w:spacing w:after="0" w:line="240" w:lineRule="auto"/>
              <w:jc w:val="right"/>
            </w:pPr>
            <w:r>
              <w:rPr>
                <w:sz w:val="18"/>
              </w:rPr>
              <w:t>264.296,18</w:t>
            </w:r>
          </w:p>
        </w:tc>
        <w:tc>
          <w:tcPr>
            <w:tcW w:w="700" w:type="dxa"/>
            <w:tcMar>
              <w:top w:w="0" w:type="dxa"/>
              <w:bottom w:w="0" w:type="dxa"/>
            </w:tcMar>
            <w:vAlign w:val="center"/>
          </w:tcPr>
          <w:p w14:paraId="38C1CDE7" w14:textId="77777777" w:rsidR="00D0722E" w:rsidRDefault="00000000">
            <w:pPr>
              <w:keepNext/>
              <w:keepLines/>
              <w:spacing w:after="0" w:line="240" w:lineRule="auto"/>
              <w:jc w:val="right"/>
            </w:pPr>
            <w:r>
              <w:rPr>
                <w:sz w:val="18"/>
              </w:rPr>
              <w:t>185,6</w:t>
            </w:r>
          </w:p>
        </w:tc>
      </w:tr>
    </w:tbl>
    <w:p w14:paraId="1F2A8D6D" w14:textId="77777777" w:rsidR="00D0722E" w:rsidRDefault="00D0722E">
      <w:pPr>
        <w:spacing w:after="0"/>
      </w:pPr>
    </w:p>
    <w:p w14:paraId="3E8051A9" w14:textId="77777777" w:rsidR="00D0722E" w:rsidRDefault="00000000">
      <w:pPr>
        <w:jc w:val="both"/>
      </w:pPr>
      <w:r>
        <w:t>Naknade za rad predstavničkih i izvršnih tijela, povjerenstava i slično (3291) značajno su veće u odnosu na prošlu godinu budući da su na ovom kontu evidentirane naknade članovima biračkih odbora, Gradskog izbornog povjerenstva i stručnog tima prilikom održavanja Lokalnih izbora u svibnju (1. krug) i lipnju (2. krug ) ove godine.</w:t>
      </w:r>
    </w:p>
    <w:p w14:paraId="5BC989AC" w14:textId="77777777" w:rsidR="00D0722E" w:rsidRDefault="00D0722E"/>
    <w:p w14:paraId="5DB37E0C" w14:textId="77777777" w:rsidR="00D0722E"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0AEA4C9A" w14:textId="77777777">
        <w:trPr>
          <w:cantSplit/>
        </w:trPr>
        <w:tc>
          <w:tcPr>
            <w:tcW w:w="700" w:type="dxa"/>
            <w:shd w:val="clear" w:color="auto" w:fill="E7F0F9"/>
            <w:tcMar>
              <w:top w:w="0" w:type="dxa"/>
              <w:bottom w:w="0" w:type="dxa"/>
            </w:tcMar>
            <w:vAlign w:val="center"/>
          </w:tcPr>
          <w:p w14:paraId="49F78825"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2EE1F6"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9F7122"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C40C3A"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15F60C"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8CF045" w14:textId="77777777" w:rsidR="00D0722E" w:rsidRDefault="00000000">
            <w:pPr>
              <w:keepNext/>
              <w:keepLines/>
              <w:spacing w:after="0" w:line="240" w:lineRule="auto"/>
              <w:jc w:val="center"/>
            </w:pPr>
            <w:r>
              <w:rPr>
                <w:b/>
                <w:sz w:val="18"/>
              </w:rPr>
              <w:t>Indeks (%)</w:t>
            </w:r>
          </w:p>
        </w:tc>
      </w:tr>
      <w:tr w:rsidR="00D0722E" w14:paraId="3979AA47" w14:textId="77777777">
        <w:trPr>
          <w:cantSplit/>
          <w:trHeight w:val="560"/>
        </w:trPr>
        <w:tc>
          <w:tcPr>
            <w:tcW w:w="700" w:type="dxa"/>
            <w:tcMar>
              <w:top w:w="0" w:type="dxa"/>
              <w:bottom w:w="0" w:type="dxa"/>
            </w:tcMar>
            <w:vAlign w:val="center"/>
          </w:tcPr>
          <w:p w14:paraId="59897900" w14:textId="77777777" w:rsidR="00D0722E" w:rsidRDefault="00000000">
            <w:pPr>
              <w:keepNext/>
              <w:keepLines/>
              <w:spacing w:after="0" w:line="240" w:lineRule="auto"/>
            </w:pPr>
            <w:r>
              <w:rPr>
                <w:sz w:val="18"/>
              </w:rPr>
              <w:t>3296</w:t>
            </w:r>
          </w:p>
        </w:tc>
        <w:tc>
          <w:tcPr>
            <w:tcW w:w="3180" w:type="dxa"/>
            <w:tcMar>
              <w:top w:w="0" w:type="dxa"/>
              <w:bottom w:w="0" w:type="dxa"/>
            </w:tcMar>
            <w:vAlign w:val="center"/>
          </w:tcPr>
          <w:p w14:paraId="09F3D2AA" w14:textId="77777777" w:rsidR="00D0722E" w:rsidRDefault="00000000">
            <w:pPr>
              <w:keepNext/>
              <w:keepLines/>
              <w:spacing w:after="0" w:line="240" w:lineRule="auto"/>
            </w:pPr>
            <w:r>
              <w:rPr>
                <w:sz w:val="18"/>
              </w:rPr>
              <w:t>Troškovi sudskih postupaka</w:t>
            </w:r>
          </w:p>
        </w:tc>
        <w:tc>
          <w:tcPr>
            <w:tcW w:w="700" w:type="dxa"/>
            <w:tcMar>
              <w:top w:w="0" w:type="dxa"/>
              <w:bottom w:w="0" w:type="dxa"/>
            </w:tcMar>
            <w:vAlign w:val="center"/>
          </w:tcPr>
          <w:p w14:paraId="69E5792E" w14:textId="77777777" w:rsidR="00D0722E" w:rsidRDefault="00000000">
            <w:pPr>
              <w:keepNext/>
              <w:keepLines/>
              <w:spacing w:after="0" w:line="240" w:lineRule="auto"/>
            </w:pPr>
            <w:r>
              <w:rPr>
                <w:sz w:val="18"/>
              </w:rPr>
              <w:t>3296</w:t>
            </w:r>
          </w:p>
        </w:tc>
        <w:tc>
          <w:tcPr>
            <w:tcW w:w="1860" w:type="dxa"/>
            <w:tcMar>
              <w:top w:w="0" w:type="dxa"/>
              <w:bottom w:w="0" w:type="dxa"/>
            </w:tcMar>
            <w:vAlign w:val="center"/>
          </w:tcPr>
          <w:p w14:paraId="2366C71C" w14:textId="77777777" w:rsidR="00D0722E" w:rsidRDefault="00000000">
            <w:pPr>
              <w:keepNext/>
              <w:keepLines/>
              <w:spacing w:after="0" w:line="240" w:lineRule="auto"/>
              <w:jc w:val="right"/>
            </w:pPr>
            <w:r>
              <w:rPr>
                <w:sz w:val="18"/>
              </w:rPr>
              <w:t>2.135,00</w:t>
            </w:r>
          </w:p>
        </w:tc>
        <w:tc>
          <w:tcPr>
            <w:tcW w:w="1860" w:type="dxa"/>
            <w:tcMar>
              <w:top w:w="0" w:type="dxa"/>
              <w:bottom w:w="0" w:type="dxa"/>
            </w:tcMar>
            <w:vAlign w:val="center"/>
          </w:tcPr>
          <w:p w14:paraId="38F13824" w14:textId="77777777" w:rsidR="00D0722E" w:rsidRDefault="00000000">
            <w:pPr>
              <w:keepNext/>
              <w:keepLines/>
              <w:spacing w:after="0" w:line="240" w:lineRule="auto"/>
              <w:jc w:val="right"/>
            </w:pPr>
            <w:r>
              <w:rPr>
                <w:sz w:val="18"/>
              </w:rPr>
              <w:t>4.125,00</w:t>
            </w:r>
          </w:p>
        </w:tc>
        <w:tc>
          <w:tcPr>
            <w:tcW w:w="700" w:type="dxa"/>
            <w:tcMar>
              <w:top w:w="0" w:type="dxa"/>
              <w:bottom w:w="0" w:type="dxa"/>
            </w:tcMar>
            <w:vAlign w:val="center"/>
          </w:tcPr>
          <w:p w14:paraId="1903950C" w14:textId="77777777" w:rsidR="00D0722E" w:rsidRDefault="00000000">
            <w:pPr>
              <w:keepNext/>
              <w:keepLines/>
              <w:spacing w:after="0" w:line="240" w:lineRule="auto"/>
              <w:jc w:val="right"/>
            </w:pPr>
            <w:r>
              <w:rPr>
                <w:sz w:val="18"/>
              </w:rPr>
              <w:t>193,2</w:t>
            </w:r>
          </w:p>
        </w:tc>
      </w:tr>
    </w:tbl>
    <w:p w14:paraId="0B86331F" w14:textId="77777777" w:rsidR="00D0722E" w:rsidRDefault="00D0722E">
      <w:pPr>
        <w:spacing w:after="0"/>
      </w:pPr>
    </w:p>
    <w:p w14:paraId="3663F11F" w14:textId="77777777" w:rsidR="00D0722E" w:rsidRDefault="00000000">
      <w:r>
        <w:t>Troškovi sudskih postupaka (3296) veći su za 93,2% i odnose se na naknade troškova upravnog postupka.</w:t>
      </w:r>
    </w:p>
    <w:p w14:paraId="33260954" w14:textId="77777777" w:rsidR="00D0722E" w:rsidRDefault="00D0722E"/>
    <w:p w14:paraId="5540B7E7" w14:textId="77777777" w:rsidR="00D0722E"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08CB1A43" w14:textId="77777777">
        <w:trPr>
          <w:cantSplit/>
        </w:trPr>
        <w:tc>
          <w:tcPr>
            <w:tcW w:w="700" w:type="dxa"/>
            <w:shd w:val="clear" w:color="auto" w:fill="E7F0F9"/>
            <w:tcMar>
              <w:top w:w="0" w:type="dxa"/>
              <w:bottom w:w="0" w:type="dxa"/>
            </w:tcMar>
            <w:vAlign w:val="center"/>
          </w:tcPr>
          <w:p w14:paraId="2EDBF156"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C6309B"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438546"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5C958A"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E19112"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873363" w14:textId="77777777" w:rsidR="00D0722E" w:rsidRDefault="00000000">
            <w:pPr>
              <w:keepNext/>
              <w:keepLines/>
              <w:spacing w:after="0" w:line="240" w:lineRule="auto"/>
              <w:jc w:val="center"/>
            </w:pPr>
            <w:r>
              <w:rPr>
                <w:b/>
                <w:sz w:val="18"/>
              </w:rPr>
              <w:t>Indeks (%)</w:t>
            </w:r>
          </w:p>
        </w:tc>
      </w:tr>
      <w:tr w:rsidR="00D0722E" w14:paraId="7730E299" w14:textId="77777777">
        <w:trPr>
          <w:cantSplit/>
          <w:trHeight w:val="560"/>
        </w:trPr>
        <w:tc>
          <w:tcPr>
            <w:tcW w:w="700" w:type="dxa"/>
            <w:tcMar>
              <w:top w:w="0" w:type="dxa"/>
              <w:bottom w:w="0" w:type="dxa"/>
            </w:tcMar>
            <w:vAlign w:val="center"/>
          </w:tcPr>
          <w:p w14:paraId="72BB1FC7" w14:textId="77777777" w:rsidR="00D0722E" w:rsidRDefault="00000000">
            <w:pPr>
              <w:keepNext/>
              <w:keepLines/>
              <w:spacing w:after="0" w:line="240" w:lineRule="auto"/>
            </w:pPr>
            <w:r>
              <w:rPr>
                <w:sz w:val="18"/>
              </w:rPr>
              <w:t>342</w:t>
            </w:r>
          </w:p>
        </w:tc>
        <w:tc>
          <w:tcPr>
            <w:tcW w:w="3180" w:type="dxa"/>
            <w:tcMar>
              <w:top w:w="0" w:type="dxa"/>
              <w:bottom w:w="0" w:type="dxa"/>
            </w:tcMar>
            <w:vAlign w:val="center"/>
          </w:tcPr>
          <w:p w14:paraId="0FBF1247" w14:textId="77777777" w:rsidR="00D0722E" w:rsidRDefault="00000000">
            <w:pPr>
              <w:keepNext/>
              <w:keepLines/>
              <w:spacing w:after="0" w:line="240" w:lineRule="auto"/>
            </w:pPr>
            <w:r>
              <w:rPr>
                <w:sz w:val="18"/>
              </w:rPr>
              <w:t>Kamate za primljene kredite i zajmove (šifre 3421 do 3428)</w:t>
            </w:r>
          </w:p>
        </w:tc>
        <w:tc>
          <w:tcPr>
            <w:tcW w:w="700" w:type="dxa"/>
            <w:tcMar>
              <w:top w:w="0" w:type="dxa"/>
              <w:bottom w:w="0" w:type="dxa"/>
            </w:tcMar>
            <w:vAlign w:val="center"/>
          </w:tcPr>
          <w:p w14:paraId="302CE05F" w14:textId="77777777" w:rsidR="00D0722E" w:rsidRDefault="00000000">
            <w:pPr>
              <w:keepNext/>
              <w:keepLines/>
              <w:spacing w:after="0" w:line="240" w:lineRule="auto"/>
            </w:pPr>
            <w:r>
              <w:rPr>
                <w:sz w:val="18"/>
              </w:rPr>
              <w:t>342</w:t>
            </w:r>
          </w:p>
        </w:tc>
        <w:tc>
          <w:tcPr>
            <w:tcW w:w="1860" w:type="dxa"/>
            <w:tcMar>
              <w:top w:w="0" w:type="dxa"/>
              <w:bottom w:w="0" w:type="dxa"/>
            </w:tcMar>
            <w:vAlign w:val="center"/>
          </w:tcPr>
          <w:p w14:paraId="44A8674A" w14:textId="77777777" w:rsidR="00D0722E" w:rsidRDefault="00000000">
            <w:pPr>
              <w:keepNext/>
              <w:keepLines/>
              <w:spacing w:after="0" w:line="240" w:lineRule="auto"/>
              <w:jc w:val="right"/>
            </w:pPr>
            <w:r>
              <w:rPr>
                <w:sz w:val="18"/>
              </w:rPr>
              <w:t>24.762,06</w:t>
            </w:r>
          </w:p>
        </w:tc>
        <w:tc>
          <w:tcPr>
            <w:tcW w:w="1860" w:type="dxa"/>
            <w:tcMar>
              <w:top w:w="0" w:type="dxa"/>
              <w:bottom w:w="0" w:type="dxa"/>
            </w:tcMar>
            <w:vAlign w:val="center"/>
          </w:tcPr>
          <w:p w14:paraId="0B8F665D" w14:textId="77777777" w:rsidR="00D0722E" w:rsidRDefault="00000000">
            <w:pPr>
              <w:keepNext/>
              <w:keepLines/>
              <w:spacing w:after="0" w:line="240" w:lineRule="auto"/>
              <w:jc w:val="right"/>
            </w:pPr>
            <w:r>
              <w:rPr>
                <w:sz w:val="18"/>
              </w:rPr>
              <w:t>53.944,36</w:t>
            </w:r>
          </w:p>
        </w:tc>
        <w:tc>
          <w:tcPr>
            <w:tcW w:w="700" w:type="dxa"/>
            <w:tcMar>
              <w:top w:w="0" w:type="dxa"/>
              <w:bottom w:w="0" w:type="dxa"/>
            </w:tcMar>
            <w:vAlign w:val="center"/>
          </w:tcPr>
          <w:p w14:paraId="1756C784" w14:textId="77777777" w:rsidR="00D0722E" w:rsidRDefault="00000000">
            <w:pPr>
              <w:keepNext/>
              <w:keepLines/>
              <w:spacing w:after="0" w:line="240" w:lineRule="auto"/>
              <w:jc w:val="right"/>
            </w:pPr>
            <w:r>
              <w:rPr>
                <w:sz w:val="18"/>
              </w:rPr>
              <w:t>217,9</w:t>
            </w:r>
          </w:p>
        </w:tc>
      </w:tr>
    </w:tbl>
    <w:p w14:paraId="29720B02" w14:textId="77777777" w:rsidR="00D0722E" w:rsidRDefault="00D0722E">
      <w:pPr>
        <w:spacing w:after="0"/>
      </w:pPr>
    </w:p>
    <w:p w14:paraId="171D1648" w14:textId="77777777" w:rsidR="00D0722E" w:rsidRDefault="00000000">
      <w:pPr>
        <w:jc w:val="both"/>
      </w:pPr>
      <w:r>
        <w:t>Kamate za primljene kredite i zajmove od kreditnih i ostalih financijskih institucija izvan javnog sektora (3423) povećane su zbog evidentiranja interkalarne kamate po novoodobrenom kreditu Hrvatske banke za obnovu i razvoj, kao i za kamate za kredite Zagrebačke banke, a koje se odnose na kredite za energetsku obnovu I. i III. OŠ te Dječjeg vrtića - objekt Biškupec.</w:t>
      </w:r>
    </w:p>
    <w:p w14:paraId="51EC97BB" w14:textId="77777777" w:rsidR="00D0722E" w:rsidRDefault="00D0722E"/>
    <w:p w14:paraId="7C85B706" w14:textId="77777777" w:rsidR="00D0722E" w:rsidRDefault="00000000">
      <w:pPr>
        <w:keepNext/>
        <w:spacing w:line="240" w:lineRule="auto"/>
        <w:jc w:val="center"/>
      </w:pPr>
      <w:r>
        <w:rPr>
          <w:sz w:val="28"/>
        </w:rPr>
        <w:lastRenderedPageBreak/>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457BD391" w14:textId="77777777">
        <w:trPr>
          <w:cantSplit/>
        </w:trPr>
        <w:tc>
          <w:tcPr>
            <w:tcW w:w="700" w:type="dxa"/>
            <w:shd w:val="clear" w:color="auto" w:fill="E7F0F9"/>
            <w:tcMar>
              <w:top w:w="0" w:type="dxa"/>
              <w:bottom w:w="0" w:type="dxa"/>
            </w:tcMar>
            <w:vAlign w:val="center"/>
          </w:tcPr>
          <w:p w14:paraId="30CB5612"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B1B1CE"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FEE754"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FD63E6"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EE34FC"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739DDC" w14:textId="77777777" w:rsidR="00D0722E" w:rsidRDefault="00000000">
            <w:pPr>
              <w:keepNext/>
              <w:keepLines/>
              <w:spacing w:after="0" w:line="240" w:lineRule="auto"/>
              <w:jc w:val="center"/>
            </w:pPr>
            <w:r>
              <w:rPr>
                <w:b/>
                <w:sz w:val="18"/>
              </w:rPr>
              <w:t>Indeks (%)</w:t>
            </w:r>
          </w:p>
        </w:tc>
      </w:tr>
      <w:tr w:rsidR="00D0722E" w14:paraId="5B72F200" w14:textId="77777777">
        <w:trPr>
          <w:cantSplit/>
          <w:trHeight w:val="560"/>
        </w:trPr>
        <w:tc>
          <w:tcPr>
            <w:tcW w:w="700" w:type="dxa"/>
            <w:tcMar>
              <w:top w:w="0" w:type="dxa"/>
              <w:bottom w:w="0" w:type="dxa"/>
            </w:tcMar>
            <w:vAlign w:val="center"/>
          </w:tcPr>
          <w:p w14:paraId="3A7048ED" w14:textId="77777777" w:rsidR="00D0722E" w:rsidRDefault="00000000">
            <w:pPr>
              <w:keepNext/>
              <w:keepLines/>
              <w:spacing w:after="0" w:line="240" w:lineRule="auto"/>
            </w:pPr>
            <w:r>
              <w:rPr>
                <w:sz w:val="18"/>
              </w:rPr>
              <w:t>3522</w:t>
            </w:r>
          </w:p>
        </w:tc>
        <w:tc>
          <w:tcPr>
            <w:tcW w:w="3180" w:type="dxa"/>
            <w:tcMar>
              <w:top w:w="0" w:type="dxa"/>
              <w:bottom w:w="0" w:type="dxa"/>
            </w:tcMar>
            <w:vAlign w:val="center"/>
          </w:tcPr>
          <w:p w14:paraId="00AA917B" w14:textId="77777777" w:rsidR="00D0722E" w:rsidRDefault="00000000">
            <w:pPr>
              <w:keepNext/>
              <w:keepLines/>
              <w:spacing w:after="0" w:line="240" w:lineRule="auto"/>
            </w:pPr>
            <w:r>
              <w:rPr>
                <w:sz w:val="18"/>
              </w:rPr>
              <w:t>Subvencije trgovačkim društvima i zadrugama izvan javnog sektora</w:t>
            </w:r>
          </w:p>
        </w:tc>
        <w:tc>
          <w:tcPr>
            <w:tcW w:w="700" w:type="dxa"/>
            <w:tcMar>
              <w:top w:w="0" w:type="dxa"/>
              <w:bottom w:w="0" w:type="dxa"/>
            </w:tcMar>
            <w:vAlign w:val="center"/>
          </w:tcPr>
          <w:p w14:paraId="2A9BC5F2" w14:textId="77777777" w:rsidR="00D0722E" w:rsidRDefault="00000000">
            <w:pPr>
              <w:keepNext/>
              <w:keepLines/>
              <w:spacing w:after="0" w:line="240" w:lineRule="auto"/>
            </w:pPr>
            <w:r>
              <w:rPr>
                <w:sz w:val="18"/>
              </w:rPr>
              <w:t>3522</w:t>
            </w:r>
          </w:p>
        </w:tc>
        <w:tc>
          <w:tcPr>
            <w:tcW w:w="1860" w:type="dxa"/>
            <w:tcMar>
              <w:top w:w="0" w:type="dxa"/>
              <w:bottom w:w="0" w:type="dxa"/>
            </w:tcMar>
            <w:vAlign w:val="center"/>
          </w:tcPr>
          <w:p w14:paraId="3505997A" w14:textId="77777777" w:rsidR="00D0722E" w:rsidRDefault="00000000">
            <w:pPr>
              <w:keepNext/>
              <w:keepLines/>
              <w:spacing w:after="0" w:line="240" w:lineRule="auto"/>
              <w:jc w:val="right"/>
            </w:pPr>
            <w:r>
              <w:rPr>
                <w:sz w:val="18"/>
              </w:rPr>
              <w:t>692.308,28</w:t>
            </w:r>
          </w:p>
        </w:tc>
        <w:tc>
          <w:tcPr>
            <w:tcW w:w="1860" w:type="dxa"/>
            <w:tcMar>
              <w:top w:w="0" w:type="dxa"/>
              <w:bottom w:w="0" w:type="dxa"/>
            </w:tcMar>
            <w:vAlign w:val="center"/>
          </w:tcPr>
          <w:p w14:paraId="32DDA404" w14:textId="77777777" w:rsidR="00D0722E" w:rsidRDefault="00000000">
            <w:pPr>
              <w:keepNext/>
              <w:keepLines/>
              <w:spacing w:after="0" w:line="240" w:lineRule="auto"/>
              <w:jc w:val="right"/>
            </w:pPr>
            <w:r>
              <w:rPr>
                <w:sz w:val="18"/>
              </w:rPr>
              <w:t>1.187.986,69</w:t>
            </w:r>
          </w:p>
        </w:tc>
        <w:tc>
          <w:tcPr>
            <w:tcW w:w="700" w:type="dxa"/>
            <w:tcMar>
              <w:top w:w="0" w:type="dxa"/>
              <w:bottom w:w="0" w:type="dxa"/>
            </w:tcMar>
            <w:vAlign w:val="center"/>
          </w:tcPr>
          <w:p w14:paraId="7BEA029B" w14:textId="77777777" w:rsidR="00D0722E" w:rsidRDefault="00000000">
            <w:pPr>
              <w:keepNext/>
              <w:keepLines/>
              <w:spacing w:after="0" w:line="240" w:lineRule="auto"/>
              <w:jc w:val="right"/>
            </w:pPr>
            <w:r>
              <w:rPr>
                <w:sz w:val="18"/>
              </w:rPr>
              <w:t>171,6</w:t>
            </w:r>
          </w:p>
        </w:tc>
      </w:tr>
    </w:tbl>
    <w:p w14:paraId="63BACBA1" w14:textId="77777777" w:rsidR="00D0722E" w:rsidRDefault="00D0722E">
      <w:pPr>
        <w:spacing w:after="0"/>
      </w:pPr>
    </w:p>
    <w:p w14:paraId="1022D355" w14:textId="77777777" w:rsidR="00D0722E" w:rsidRDefault="00000000">
      <w:pPr>
        <w:jc w:val="both"/>
      </w:pPr>
      <w:r>
        <w:t>Subvencije trgovačkim društvima i zadrugama izvan javnog sektora (3522) - ukupno povećanje odnosi se na povećanu subvenciju komunalnog linijskog prijevoza Čistoća d.o.o. prema godišnjem izvješću razlike prihoda i rashoda o obavljenom prijevozu u 2024. i 2025. godini i povećanja mjesečnog iznosa subvencije u 2025. godini.</w:t>
      </w:r>
    </w:p>
    <w:p w14:paraId="23121050" w14:textId="77777777" w:rsidR="00D0722E" w:rsidRDefault="00D0722E"/>
    <w:p w14:paraId="07089BE4" w14:textId="77777777" w:rsidR="00D0722E"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0234DA9B" w14:textId="77777777">
        <w:trPr>
          <w:cantSplit/>
        </w:trPr>
        <w:tc>
          <w:tcPr>
            <w:tcW w:w="700" w:type="dxa"/>
            <w:shd w:val="clear" w:color="auto" w:fill="E7F0F9"/>
            <w:tcMar>
              <w:top w:w="0" w:type="dxa"/>
              <w:bottom w:w="0" w:type="dxa"/>
            </w:tcMar>
            <w:vAlign w:val="center"/>
          </w:tcPr>
          <w:p w14:paraId="70513099"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5C25551"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4FE875"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9596DE"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C96545"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3EB864" w14:textId="77777777" w:rsidR="00D0722E" w:rsidRDefault="00000000">
            <w:pPr>
              <w:keepNext/>
              <w:keepLines/>
              <w:spacing w:after="0" w:line="240" w:lineRule="auto"/>
              <w:jc w:val="center"/>
            </w:pPr>
            <w:r>
              <w:rPr>
                <w:b/>
                <w:sz w:val="18"/>
              </w:rPr>
              <w:t>Indeks (%)</w:t>
            </w:r>
          </w:p>
        </w:tc>
      </w:tr>
      <w:tr w:rsidR="00D0722E" w14:paraId="14B3919E" w14:textId="77777777">
        <w:trPr>
          <w:cantSplit/>
          <w:trHeight w:val="560"/>
        </w:trPr>
        <w:tc>
          <w:tcPr>
            <w:tcW w:w="700" w:type="dxa"/>
            <w:tcMar>
              <w:top w:w="0" w:type="dxa"/>
              <w:bottom w:w="0" w:type="dxa"/>
            </w:tcMar>
            <w:vAlign w:val="center"/>
          </w:tcPr>
          <w:p w14:paraId="40B30C9A" w14:textId="77777777" w:rsidR="00D0722E" w:rsidRDefault="00000000">
            <w:pPr>
              <w:keepNext/>
              <w:keepLines/>
              <w:spacing w:after="0" w:line="240" w:lineRule="auto"/>
            </w:pPr>
            <w:r>
              <w:rPr>
                <w:sz w:val="18"/>
              </w:rPr>
              <w:t>3523</w:t>
            </w:r>
          </w:p>
        </w:tc>
        <w:tc>
          <w:tcPr>
            <w:tcW w:w="3180" w:type="dxa"/>
            <w:tcMar>
              <w:top w:w="0" w:type="dxa"/>
              <w:bottom w:w="0" w:type="dxa"/>
            </w:tcMar>
            <w:vAlign w:val="center"/>
          </w:tcPr>
          <w:p w14:paraId="2FF754CD" w14:textId="77777777" w:rsidR="00D0722E" w:rsidRDefault="00000000">
            <w:pPr>
              <w:keepNext/>
              <w:keepLines/>
              <w:spacing w:after="0" w:line="240" w:lineRule="auto"/>
            </w:pPr>
            <w:r>
              <w:rPr>
                <w:sz w:val="18"/>
              </w:rPr>
              <w:t>Subvencije poljoprivrednicima i obrtnicima</w:t>
            </w:r>
          </w:p>
        </w:tc>
        <w:tc>
          <w:tcPr>
            <w:tcW w:w="700" w:type="dxa"/>
            <w:tcMar>
              <w:top w:w="0" w:type="dxa"/>
              <w:bottom w:w="0" w:type="dxa"/>
            </w:tcMar>
            <w:vAlign w:val="center"/>
          </w:tcPr>
          <w:p w14:paraId="3E7D19AF" w14:textId="77777777" w:rsidR="00D0722E" w:rsidRDefault="00000000">
            <w:pPr>
              <w:keepNext/>
              <w:keepLines/>
              <w:spacing w:after="0" w:line="240" w:lineRule="auto"/>
            </w:pPr>
            <w:r>
              <w:rPr>
                <w:sz w:val="18"/>
              </w:rPr>
              <w:t>3523</w:t>
            </w:r>
          </w:p>
        </w:tc>
        <w:tc>
          <w:tcPr>
            <w:tcW w:w="1860" w:type="dxa"/>
            <w:tcMar>
              <w:top w:w="0" w:type="dxa"/>
              <w:bottom w:w="0" w:type="dxa"/>
            </w:tcMar>
            <w:vAlign w:val="center"/>
          </w:tcPr>
          <w:p w14:paraId="604F26EA" w14:textId="77777777" w:rsidR="00D0722E" w:rsidRDefault="00000000">
            <w:pPr>
              <w:keepNext/>
              <w:keepLines/>
              <w:spacing w:after="0" w:line="240" w:lineRule="auto"/>
              <w:jc w:val="right"/>
            </w:pPr>
            <w:r>
              <w:rPr>
                <w:sz w:val="18"/>
              </w:rPr>
              <w:t>490.877,53</w:t>
            </w:r>
          </w:p>
        </w:tc>
        <w:tc>
          <w:tcPr>
            <w:tcW w:w="1860" w:type="dxa"/>
            <w:tcMar>
              <w:top w:w="0" w:type="dxa"/>
              <w:bottom w:w="0" w:type="dxa"/>
            </w:tcMar>
            <w:vAlign w:val="center"/>
          </w:tcPr>
          <w:p w14:paraId="5794BEC4" w14:textId="77777777" w:rsidR="00D0722E" w:rsidRDefault="00000000">
            <w:pPr>
              <w:keepNext/>
              <w:keepLines/>
              <w:spacing w:after="0" w:line="240" w:lineRule="auto"/>
              <w:jc w:val="right"/>
            </w:pPr>
            <w:r>
              <w:rPr>
                <w:sz w:val="18"/>
              </w:rPr>
              <w:t>326.327,09</w:t>
            </w:r>
          </w:p>
        </w:tc>
        <w:tc>
          <w:tcPr>
            <w:tcW w:w="700" w:type="dxa"/>
            <w:tcMar>
              <w:top w:w="0" w:type="dxa"/>
              <w:bottom w:w="0" w:type="dxa"/>
            </w:tcMar>
            <w:vAlign w:val="center"/>
          </w:tcPr>
          <w:p w14:paraId="0067444B" w14:textId="77777777" w:rsidR="00D0722E" w:rsidRDefault="00000000">
            <w:pPr>
              <w:keepNext/>
              <w:keepLines/>
              <w:spacing w:after="0" w:line="240" w:lineRule="auto"/>
              <w:jc w:val="right"/>
            </w:pPr>
            <w:r>
              <w:rPr>
                <w:sz w:val="18"/>
              </w:rPr>
              <w:t>66,5</w:t>
            </w:r>
          </w:p>
        </w:tc>
      </w:tr>
    </w:tbl>
    <w:p w14:paraId="47E61FDC" w14:textId="77777777" w:rsidR="00D0722E" w:rsidRDefault="00D0722E">
      <w:pPr>
        <w:spacing w:after="0"/>
      </w:pPr>
    </w:p>
    <w:p w14:paraId="62610B60" w14:textId="77777777" w:rsidR="00D0722E" w:rsidRDefault="00000000">
      <w:r>
        <w:t>Subvencije poljoprivrednicima i obrtnicima (3523) manje su u odnosu na prošlu  godinu budući da je izvršeno manje od planiranog prema provedenim javnim pozivima za dodjelu subvencija iz programa poticanja gospodarstva.</w:t>
      </w:r>
    </w:p>
    <w:p w14:paraId="3FFE46BB" w14:textId="77777777" w:rsidR="00D0722E" w:rsidRDefault="00D0722E"/>
    <w:p w14:paraId="18EC3A25" w14:textId="77777777" w:rsidR="00D0722E"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0690F890" w14:textId="77777777">
        <w:trPr>
          <w:cantSplit/>
        </w:trPr>
        <w:tc>
          <w:tcPr>
            <w:tcW w:w="700" w:type="dxa"/>
            <w:shd w:val="clear" w:color="auto" w:fill="E7F0F9"/>
            <w:tcMar>
              <w:top w:w="0" w:type="dxa"/>
              <w:bottom w:w="0" w:type="dxa"/>
            </w:tcMar>
            <w:vAlign w:val="center"/>
          </w:tcPr>
          <w:p w14:paraId="397F587C"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726BFB"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A55B57"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AE0CAB"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28E3E7"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BBB80F" w14:textId="77777777" w:rsidR="00D0722E" w:rsidRDefault="00000000">
            <w:pPr>
              <w:keepNext/>
              <w:keepLines/>
              <w:spacing w:after="0" w:line="240" w:lineRule="auto"/>
              <w:jc w:val="center"/>
            </w:pPr>
            <w:r>
              <w:rPr>
                <w:b/>
                <w:sz w:val="18"/>
              </w:rPr>
              <w:t>Indeks (%)</w:t>
            </w:r>
          </w:p>
        </w:tc>
      </w:tr>
      <w:tr w:rsidR="00D0722E" w14:paraId="1CA0F1B0" w14:textId="77777777">
        <w:trPr>
          <w:cantSplit/>
          <w:trHeight w:val="560"/>
        </w:trPr>
        <w:tc>
          <w:tcPr>
            <w:tcW w:w="700" w:type="dxa"/>
            <w:tcMar>
              <w:top w:w="0" w:type="dxa"/>
              <w:bottom w:w="0" w:type="dxa"/>
            </w:tcMar>
            <w:vAlign w:val="center"/>
          </w:tcPr>
          <w:p w14:paraId="029C6004" w14:textId="77777777" w:rsidR="00D0722E" w:rsidRDefault="00000000">
            <w:pPr>
              <w:keepNext/>
              <w:keepLines/>
              <w:spacing w:after="0" w:line="240" w:lineRule="auto"/>
            </w:pPr>
            <w:r>
              <w:rPr>
                <w:sz w:val="18"/>
              </w:rPr>
              <w:t>3611</w:t>
            </w:r>
          </w:p>
        </w:tc>
        <w:tc>
          <w:tcPr>
            <w:tcW w:w="3180" w:type="dxa"/>
            <w:tcMar>
              <w:top w:w="0" w:type="dxa"/>
              <w:bottom w:w="0" w:type="dxa"/>
            </w:tcMar>
            <w:vAlign w:val="center"/>
          </w:tcPr>
          <w:p w14:paraId="441C39AB" w14:textId="77777777" w:rsidR="00D0722E" w:rsidRDefault="00000000">
            <w:pPr>
              <w:keepNext/>
              <w:keepLines/>
              <w:spacing w:after="0" w:line="240" w:lineRule="auto"/>
            </w:pPr>
            <w:r>
              <w:rPr>
                <w:sz w:val="18"/>
              </w:rPr>
              <w:t>Tekuće pomoći inozemnim vladama</w:t>
            </w:r>
          </w:p>
        </w:tc>
        <w:tc>
          <w:tcPr>
            <w:tcW w:w="700" w:type="dxa"/>
            <w:tcMar>
              <w:top w:w="0" w:type="dxa"/>
              <w:bottom w:w="0" w:type="dxa"/>
            </w:tcMar>
            <w:vAlign w:val="center"/>
          </w:tcPr>
          <w:p w14:paraId="09DD2227" w14:textId="77777777" w:rsidR="00D0722E" w:rsidRDefault="00000000">
            <w:pPr>
              <w:keepNext/>
              <w:keepLines/>
              <w:spacing w:after="0" w:line="240" w:lineRule="auto"/>
            </w:pPr>
            <w:r>
              <w:rPr>
                <w:sz w:val="18"/>
              </w:rPr>
              <w:t>3611</w:t>
            </w:r>
          </w:p>
        </w:tc>
        <w:tc>
          <w:tcPr>
            <w:tcW w:w="1860" w:type="dxa"/>
            <w:tcMar>
              <w:top w:w="0" w:type="dxa"/>
              <w:bottom w:w="0" w:type="dxa"/>
            </w:tcMar>
            <w:vAlign w:val="center"/>
          </w:tcPr>
          <w:p w14:paraId="0373F229" w14:textId="77777777" w:rsidR="00D0722E" w:rsidRDefault="00000000">
            <w:pPr>
              <w:keepNext/>
              <w:keepLines/>
              <w:spacing w:after="0" w:line="240" w:lineRule="auto"/>
              <w:jc w:val="right"/>
            </w:pPr>
            <w:r>
              <w:rPr>
                <w:sz w:val="18"/>
              </w:rPr>
              <w:t>0,00</w:t>
            </w:r>
          </w:p>
        </w:tc>
        <w:tc>
          <w:tcPr>
            <w:tcW w:w="1860" w:type="dxa"/>
            <w:tcMar>
              <w:top w:w="0" w:type="dxa"/>
              <w:bottom w:w="0" w:type="dxa"/>
            </w:tcMar>
            <w:vAlign w:val="center"/>
          </w:tcPr>
          <w:p w14:paraId="121DC705" w14:textId="77777777" w:rsidR="00D0722E" w:rsidRDefault="00000000">
            <w:pPr>
              <w:keepNext/>
              <w:keepLines/>
              <w:spacing w:after="0" w:line="240" w:lineRule="auto"/>
              <w:jc w:val="right"/>
            </w:pPr>
            <w:r>
              <w:rPr>
                <w:sz w:val="18"/>
              </w:rPr>
              <w:t>72.000,00</w:t>
            </w:r>
          </w:p>
        </w:tc>
        <w:tc>
          <w:tcPr>
            <w:tcW w:w="700" w:type="dxa"/>
            <w:tcMar>
              <w:top w:w="0" w:type="dxa"/>
              <w:bottom w:w="0" w:type="dxa"/>
            </w:tcMar>
            <w:vAlign w:val="center"/>
          </w:tcPr>
          <w:p w14:paraId="1B68C02B" w14:textId="77777777" w:rsidR="00D0722E" w:rsidRDefault="00000000">
            <w:pPr>
              <w:keepNext/>
              <w:keepLines/>
              <w:spacing w:after="0" w:line="240" w:lineRule="auto"/>
              <w:jc w:val="right"/>
            </w:pPr>
            <w:r>
              <w:rPr>
                <w:sz w:val="18"/>
              </w:rPr>
              <w:t>-</w:t>
            </w:r>
          </w:p>
        </w:tc>
      </w:tr>
    </w:tbl>
    <w:p w14:paraId="6564AC06" w14:textId="77777777" w:rsidR="00D0722E" w:rsidRDefault="00D0722E">
      <w:pPr>
        <w:spacing w:after="0"/>
      </w:pPr>
    </w:p>
    <w:p w14:paraId="62286022" w14:textId="77777777" w:rsidR="00D0722E" w:rsidRDefault="00000000">
      <w:pPr>
        <w:jc w:val="both"/>
      </w:pPr>
      <w:r>
        <w:t>Tekuće pomoći inozemnim vladama (3611) odnose se  prijenos sredstava predujma za aktivnosti projekta EUI InterACT Green partnerima iz Slovenije, Mađarske i Španjolske (JLS i institucije u EU).</w:t>
      </w:r>
    </w:p>
    <w:p w14:paraId="41FCDF27" w14:textId="77777777" w:rsidR="00D0722E" w:rsidRDefault="00D0722E"/>
    <w:p w14:paraId="1D09BD1A" w14:textId="77777777" w:rsidR="00D0722E"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38349857" w14:textId="77777777">
        <w:trPr>
          <w:cantSplit/>
        </w:trPr>
        <w:tc>
          <w:tcPr>
            <w:tcW w:w="700" w:type="dxa"/>
            <w:shd w:val="clear" w:color="auto" w:fill="E7F0F9"/>
            <w:tcMar>
              <w:top w:w="0" w:type="dxa"/>
              <w:bottom w:w="0" w:type="dxa"/>
            </w:tcMar>
            <w:vAlign w:val="center"/>
          </w:tcPr>
          <w:p w14:paraId="19A8516F"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948D1A2"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9F2A8A"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2FBF2E"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C639C0"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A2661F" w14:textId="77777777" w:rsidR="00D0722E" w:rsidRDefault="00000000">
            <w:pPr>
              <w:keepNext/>
              <w:keepLines/>
              <w:spacing w:after="0" w:line="240" w:lineRule="auto"/>
              <w:jc w:val="center"/>
            </w:pPr>
            <w:r>
              <w:rPr>
                <w:b/>
                <w:sz w:val="18"/>
              </w:rPr>
              <w:t>Indeks (%)</w:t>
            </w:r>
          </w:p>
        </w:tc>
      </w:tr>
      <w:tr w:rsidR="00D0722E" w14:paraId="5B0ED928" w14:textId="77777777">
        <w:trPr>
          <w:cantSplit/>
          <w:trHeight w:val="560"/>
        </w:trPr>
        <w:tc>
          <w:tcPr>
            <w:tcW w:w="700" w:type="dxa"/>
            <w:tcMar>
              <w:top w:w="0" w:type="dxa"/>
              <w:bottom w:w="0" w:type="dxa"/>
            </w:tcMar>
            <w:vAlign w:val="center"/>
          </w:tcPr>
          <w:p w14:paraId="54C51CCB" w14:textId="77777777" w:rsidR="00D0722E" w:rsidRDefault="00000000">
            <w:pPr>
              <w:keepNext/>
              <w:keepLines/>
              <w:spacing w:after="0" w:line="240" w:lineRule="auto"/>
            </w:pPr>
            <w:r>
              <w:rPr>
                <w:sz w:val="18"/>
              </w:rPr>
              <w:t>3631</w:t>
            </w:r>
          </w:p>
        </w:tc>
        <w:tc>
          <w:tcPr>
            <w:tcW w:w="3180" w:type="dxa"/>
            <w:tcMar>
              <w:top w:w="0" w:type="dxa"/>
              <w:bottom w:w="0" w:type="dxa"/>
            </w:tcMar>
            <w:vAlign w:val="center"/>
          </w:tcPr>
          <w:p w14:paraId="28EE73C3" w14:textId="77777777" w:rsidR="00D0722E" w:rsidRDefault="00000000">
            <w:pPr>
              <w:keepNext/>
              <w:keepLines/>
              <w:spacing w:after="0" w:line="240" w:lineRule="auto"/>
            </w:pPr>
            <w:r>
              <w:rPr>
                <w:sz w:val="18"/>
              </w:rPr>
              <w:t>Tekuće pomoći drugom proračunu i izvanproračunskim korisnicima</w:t>
            </w:r>
          </w:p>
        </w:tc>
        <w:tc>
          <w:tcPr>
            <w:tcW w:w="700" w:type="dxa"/>
            <w:tcMar>
              <w:top w:w="0" w:type="dxa"/>
              <w:bottom w:w="0" w:type="dxa"/>
            </w:tcMar>
            <w:vAlign w:val="center"/>
          </w:tcPr>
          <w:p w14:paraId="5EDBB569" w14:textId="77777777" w:rsidR="00D0722E" w:rsidRDefault="00000000">
            <w:pPr>
              <w:keepNext/>
              <w:keepLines/>
              <w:spacing w:after="0" w:line="240" w:lineRule="auto"/>
            </w:pPr>
            <w:r>
              <w:rPr>
                <w:sz w:val="18"/>
              </w:rPr>
              <w:t>3631</w:t>
            </w:r>
          </w:p>
        </w:tc>
        <w:tc>
          <w:tcPr>
            <w:tcW w:w="1860" w:type="dxa"/>
            <w:tcMar>
              <w:top w:w="0" w:type="dxa"/>
              <w:bottom w:w="0" w:type="dxa"/>
            </w:tcMar>
            <w:vAlign w:val="center"/>
          </w:tcPr>
          <w:p w14:paraId="2DCB787A" w14:textId="77777777" w:rsidR="00D0722E" w:rsidRDefault="00000000">
            <w:pPr>
              <w:keepNext/>
              <w:keepLines/>
              <w:spacing w:after="0" w:line="240" w:lineRule="auto"/>
              <w:jc w:val="right"/>
            </w:pPr>
            <w:r>
              <w:rPr>
                <w:sz w:val="18"/>
              </w:rPr>
              <w:t>106.169,01</w:t>
            </w:r>
          </w:p>
        </w:tc>
        <w:tc>
          <w:tcPr>
            <w:tcW w:w="1860" w:type="dxa"/>
            <w:tcMar>
              <w:top w:w="0" w:type="dxa"/>
              <w:bottom w:w="0" w:type="dxa"/>
            </w:tcMar>
            <w:vAlign w:val="center"/>
          </w:tcPr>
          <w:p w14:paraId="71D9B968" w14:textId="77777777" w:rsidR="00D0722E" w:rsidRDefault="00000000">
            <w:pPr>
              <w:keepNext/>
              <w:keepLines/>
              <w:spacing w:after="0" w:line="240" w:lineRule="auto"/>
              <w:jc w:val="right"/>
            </w:pPr>
            <w:r>
              <w:rPr>
                <w:sz w:val="18"/>
              </w:rPr>
              <w:t>139.794,01</w:t>
            </w:r>
          </w:p>
        </w:tc>
        <w:tc>
          <w:tcPr>
            <w:tcW w:w="700" w:type="dxa"/>
            <w:tcMar>
              <w:top w:w="0" w:type="dxa"/>
              <w:bottom w:w="0" w:type="dxa"/>
            </w:tcMar>
            <w:vAlign w:val="center"/>
          </w:tcPr>
          <w:p w14:paraId="48AAC9DC" w14:textId="77777777" w:rsidR="00D0722E" w:rsidRDefault="00000000">
            <w:pPr>
              <w:keepNext/>
              <w:keepLines/>
              <w:spacing w:after="0" w:line="240" w:lineRule="auto"/>
              <w:jc w:val="right"/>
            </w:pPr>
            <w:r>
              <w:rPr>
                <w:sz w:val="18"/>
              </w:rPr>
              <w:t>131,7</w:t>
            </w:r>
          </w:p>
        </w:tc>
      </w:tr>
    </w:tbl>
    <w:p w14:paraId="63ADC45F" w14:textId="77777777" w:rsidR="00D0722E" w:rsidRDefault="00D0722E">
      <w:pPr>
        <w:spacing w:after="0"/>
      </w:pPr>
    </w:p>
    <w:p w14:paraId="1C535F7C" w14:textId="77777777" w:rsidR="00D0722E" w:rsidRDefault="00000000">
      <w:pPr>
        <w:jc w:val="both"/>
      </w:pPr>
      <w:r>
        <w:lastRenderedPageBreak/>
        <w:t>Tekuće pomoći drugom proračunu i izvanproračunskim korisnicima (3631) veće su u odnosu na prošlu godinu zbog povećanje mjesečnog troška sufinanciranja najma srednjih škola (Gospodarska i II. gimnazija) po modelu JPP.</w:t>
      </w:r>
    </w:p>
    <w:p w14:paraId="4582CBE6" w14:textId="77777777" w:rsidR="00D0722E" w:rsidRDefault="00D0722E"/>
    <w:p w14:paraId="45D504B4" w14:textId="77777777" w:rsidR="00D0722E"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766C50AF" w14:textId="77777777">
        <w:trPr>
          <w:cantSplit/>
        </w:trPr>
        <w:tc>
          <w:tcPr>
            <w:tcW w:w="700" w:type="dxa"/>
            <w:shd w:val="clear" w:color="auto" w:fill="E7F0F9"/>
            <w:tcMar>
              <w:top w:w="0" w:type="dxa"/>
              <w:bottom w:w="0" w:type="dxa"/>
            </w:tcMar>
            <w:vAlign w:val="center"/>
          </w:tcPr>
          <w:p w14:paraId="1822588A"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AB763A"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E395F0"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FC1698"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FB891B"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C79A04" w14:textId="77777777" w:rsidR="00D0722E" w:rsidRDefault="00000000">
            <w:pPr>
              <w:keepNext/>
              <w:keepLines/>
              <w:spacing w:after="0" w:line="240" w:lineRule="auto"/>
              <w:jc w:val="center"/>
            </w:pPr>
            <w:r>
              <w:rPr>
                <w:b/>
                <w:sz w:val="18"/>
              </w:rPr>
              <w:t>Indeks (%)</w:t>
            </w:r>
          </w:p>
        </w:tc>
      </w:tr>
      <w:tr w:rsidR="00D0722E" w14:paraId="59BEC304" w14:textId="77777777">
        <w:trPr>
          <w:cantSplit/>
          <w:trHeight w:val="560"/>
        </w:trPr>
        <w:tc>
          <w:tcPr>
            <w:tcW w:w="700" w:type="dxa"/>
            <w:tcMar>
              <w:top w:w="0" w:type="dxa"/>
              <w:bottom w:w="0" w:type="dxa"/>
            </w:tcMar>
            <w:vAlign w:val="center"/>
          </w:tcPr>
          <w:p w14:paraId="3460437C" w14:textId="77777777" w:rsidR="00D0722E" w:rsidRDefault="00000000">
            <w:pPr>
              <w:keepNext/>
              <w:keepLines/>
              <w:spacing w:after="0" w:line="240" w:lineRule="auto"/>
            </w:pPr>
            <w:r>
              <w:rPr>
                <w:sz w:val="18"/>
              </w:rPr>
              <w:t>3632</w:t>
            </w:r>
          </w:p>
        </w:tc>
        <w:tc>
          <w:tcPr>
            <w:tcW w:w="3180" w:type="dxa"/>
            <w:tcMar>
              <w:top w:w="0" w:type="dxa"/>
              <w:bottom w:w="0" w:type="dxa"/>
            </w:tcMar>
            <w:vAlign w:val="center"/>
          </w:tcPr>
          <w:p w14:paraId="6C09B3E7" w14:textId="77777777" w:rsidR="00D0722E" w:rsidRDefault="00000000">
            <w:pPr>
              <w:keepNext/>
              <w:keepLines/>
              <w:spacing w:after="0" w:line="240" w:lineRule="auto"/>
            </w:pPr>
            <w:r>
              <w:rPr>
                <w:sz w:val="18"/>
              </w:rPr>
              <w:t>Kapitalne pomoći drugom proračunu i izvanproračunskim korisnicima</w:t>
            </w:r>
          </w:p>
        </w:tc>
        <w:tc>
          <w:tcPr>
            <w:tcW w:w="700" w:type="dxa"/>
            <w:tcMar>
              <w:top w:w="0" w:type="dxa"/>
              <w:bottom w:w="0" w:type="dxa"/>
            </w:tcMar>
            <w:vAlign w:val="center"/>
          </w:tcPr>
          <w:p w14:paraId="4B47862D" w14:textId="77777777" w:rsidR="00D0722E" w:rsidRDefault="00000000">
            <w:pPr>
              <w:keepNext/>
              <w:keepLines/>
              <w:spacing w:after="0" w:line="240" w:lineRule="auto"/>
            </w:pPr>
            <w:r>
              <w:rPr>
                <w:sz w:val="18"/>
              </w:rPr>
              <w:t>3632</w:t>
            </w:r>
          </w:p>
        </w:tc>
        <w:tc>
          <w:tcPr>
            <w:tcW w:w="1860" w:type="dxa"/>
            <w:tcMar>
              <w:top w:w="0" w:type="dxa"/>
              <w:bottom w:w="0" w:type="dxa"/>
            </w:tcMar>
            <w:vAlign w:val="center"/>
          </w:tcPr>
          <w:p w14:paraId="11F33D80" w14:textId="77777777" w:rsidR="00D0722E" w:rsidRDefault="00000000">
            <w:pPr>
              <w:keepNext/>
              <w:keepLines/>
              <w:spacing w:after="0" w:line="240" w:lineRule="auto"/>
              <w:jc w:val="right"/>
            </w:pPr>
            <w:r>
              <w:rPr>
                <w:sz w:val="18"/>
              </w:rPr>
              <w:t>1.000,00</w:t>
            </w:r>
          </w:p>
        </w:tc>
        <w:tc>
          <w:tcPr>
            <w:tcW w:w="1860" w:type="dxa"/>
            <w:tcMar>
              <w:top w:w="0" w:type="dxa"/>
              <w:bottom w:w="0" w:type="dxa"/>
            </w:tcMar>
            <w:vAlign w:val="center"/>
          </w:tcPr>
          <w:p w14:paraId="3B8B001D" w14:textId="77777777" w:rsidR="00D0722E" w:rsidRDefault="00000000">
            <w:pPr>
              <w:keepNext/>
              <w:keepLines/>
              <w:spacing w:after="0" w:line="240" w:lineRule="auto"/>
              <w:jc w:val="right"/>
            </w:pPr>
            <w:r>
              <w:rPr>
                <w:sz w:val="18"/>
              </w:rPr>
              <w:t>24.924,80</w:t>
            </w:r>
          </w:p>
        </w:tc>
        <w:tc>
          <w:tcPr>
            <w:tcW w:w="700" w:type="dxa"/>
            <w:tcMar>
              <w:top w:w="0" w:type="dxa"/>
              <w:bottom w:w="0" w:type="dxa"/>
            </w:tcMar>
            <w:vAlign w:val="center"/>
          </w:tcPr>
          <w:p w14:paraId="5E901D3E" w14:textId="77777777" w:rsidR="00D0722E" w:rsidRDefault="00000000">
            <w:pPr>
              <w:keepNext/>
              <w:keepLines/>
              <w:spacing w:after="0" w:line="240" w:lineRule="auto"/>
              <w:jc w:val="right"/>
            </w:pPr>
            <w:r>
              <w:rPr>
                <w:sz w:val="18"/>
              </w:rPr>
              <w:t>2492,5</w:t>
            </w:r>
          </w:p>
        </w:tc>
      </w:tr>
    </w:tbl>
    <w:p w14:paraId="064C5516" w14:textId="77777777" w:rsidR="00D0722E" w:rsidRDefault="00D0722E">
      <w:pPr>
        <w:spacing w:after="0"/>
      </w:pPr>
    </w:p>
    <w:p w14:paraId="3968DE4C" w14:textId="77777777" w:rsidR="00D0722E" w:rsidRDefault="00000000">
      <w:pPr>
        <w:jc w:val="both"/>
      </w:pPr>
      <w:r>
        <w:t>Kapitalne pomoći drugom proračunu i izvanproračunskim korisnicima (3632) veće su u odnosu na 2024.godinu zbog refundacija troškova za uređenje apartmana Odmarališta Selce prema sporazumu suvlasnika o zajedničkom održavanju.</w:t>
      </w:r>
    </w:p>
    <w:p w14:paraId="0724D105" w14:textId="77777777" w:rsidR="00D0722E" w:rsidRDefault="00D0722E"/>
    <w:p w14:paraId="2A736444" w14:textId="77777777" w:rsidR="00D0722E"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262955B0" w14:textId="77777777">
        <w:trPr>
          <w:cantSplit/>
        </w:trPr>
        <w:tc>
          <w:tcPr>
            <w:tcW w:w="700" w:type="dxa"/>
            <w:shd w:val="clear" w:color="auto" w:fill="E7F0F9"/>
            <w:tcMar>
              <w:top w:w="0" w:type="dxa"/>
              <w:bottom w:w="0" w:type="dxa"/>
            </w:tcMar>
            <w:vAlign w:val="center"/>
          </w:tcPr>
          <w:p w14:paraId="27DA4811"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0B72F6"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464FCF"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70AF8F"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0BE859"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DD91A6" w14:textId="77777777" w:rsidR="00D0722E" w:rsidRDefault="00000000">
            <w:pPr>
              <w:keepNext/>
              <w:keepLines/>
              <w:spacing w:after="0" w:line="240" w:lineRule="auto"/>
              <w:jc w:val="center"/>
            </w:pPr>
            <w:r>
              <w:rPr>
                <w:b/>
                <w:sz w:val="18"/>
              </w:rPr>
              <w:t>Indeks (%)</w:t>
            </w:r>
          </w:p>
        </w:tc>
      </w:tr>
      <w:tr w:rsidR="00D0722E" w14:paraId="7065AB5B" w14:textId="77777777">
        <w:trPr>
          <w:cantSplit/>
          <w:trHeight w:val="560"/>
        </w:trPr>
        <w:tc>
          <w:tcPr>
            <w:tcW w:w="700" w:type="dxa"/>
            <w:tcMar>
              <w:top w:w="0" w:type="dxa"/>
              <w:bottom w:w="0" w:type="dxa"/>
            </w:tcMar>
            <w:vAlign w:val="center"/>
          </w:tcPr>
          <w:p w14:paraId="1AC90640" w14:textId="77777777" w:rsidR="00D0722E" w:rsidRDefault="00000000">
            <w:pPr>
              <w:keepNext/>
              <w:keepLines/>
              <w:spacing w:after="0" w:line="240" w:lineRule="auto"/>
            </w:pPr>
            <w:r>
              <w:rPr>
                <w:sz w:val="18"/>
              </w:rPr>
              <w:t>3661</w:t>
            </w:r>
          </w:p>
        </w:tc>
        <w:tc>
          <w:tcPr>
            <w:tcW w:w="3180" w:type="dxa"/>
            <w:tcMar>
              <w:top w:w="0" w:type="dxa"/>
              <w:bottom w:w="0" w:type="dxa"/>
            </w:tcMar>
            <w:vAlign w:val="center"/>
          </w:tcPr>
          <w:p w14:paraId="2D017967" w14:textId="77777777" w:rsidR="00D0722E" w:rsidRDefault="00000000">
            <w:pPr>
              <w:keepNext/>
              <w:keepLines/>
              <w:spacing w:after="0" w:line="240" w:lineRule="auto"/>
            </w:pPr>
            <w:r>
              <w:rPr>
                <w:sz w:val="18"/>
              </w:rPr>
              <w:t>Tekuće pomoći proračunskim korisnicima drugih proračuna</w:t>
            </w:r>
          </w:p>
        </w:tc>
        <w:tc>
          <w:tcPr>
            <w:tcW w:w="700" w:type="dxa"/>
            <w:tcMar>
              <w:top w:w="0" w:type="dxa"/>
              <w:bottom w:w="0" w:type="dxa"/>
            </w:tcMar>
            <w:vAlign w:val="center"/>
          </w:tcPr>
          <w:p w14:paraId="2C9B2814" w14:textId="77777777" w:rsidR="00D0722E" w:rsidRDefault="00000000">
            <w:pPr>
              <w:keepNext/>
              <w:keepLines/>
              <w:spacing w:after="0" w:line="240" w:lineRule="auto"/>
            </w:pPr>
            <w:r>
              <w:rPr>
                <w:sz w:val="18"/>
              </w:rPr>
              <w:t>3661</w:t>
            </w:r>
          </w:p>
        </w:tc>
        <w:tc>
          <w:tcPr>
            <w:tcW w:w="1860" w:type="dxa"/>
            <w:tcMar>
              <w:top w:w="0" w:type="dxa"/>
              <w:bottom w:w="0" w:type="dxa"/>
            </w:tcMar>
            <w:vAlign w:val="center"/>
          </w:tcPr>
          <w:p w14:paraId="575D61EE" w14:textId="77777777" w:rsidR="00D0722E" w:rsidRDefault="00000000">
            <w:pPr>
              <w:keepNext/>
              <w:keepLines/>
              <w:spacing w:after="0" w:line="240" w:lineRule="auto"/>
              <w:jc w:val="right"/>
            </w:pPr>
            <w:r>
              <w:rPr>
                <w:sz w:val="18"/>
              </w:rPr>
              <w:t>34.898,04</w:t>
            </w:r>
          </w:p>
        </w:tc>
        <w:tc>
          <w:tcPr>
            <w:tcW w:w="1860" w:type="dxa"/>
            <w:tcMar>
              <w:top w:w="0" w:type="dxa"/>
              <w:bottom w:w="0" w:type="dxa"/>
            </w:tcMar>
            <w:vAlign w:val="center"/>
          </w:tcPr>
          <w:p w14:paraId="3482B90F" w14:textId="77777777" w:rsidR="00D0722E" w:rsidRDefault="00000000">
            <w:pPr>
              <w:keepNext/>
              <w:keepLines/>
              <w:spacing w:after="0" w:line="240" w:lineRule="auto"/>
              <w:jc w:val="right"/>
            </w:pPr>
            <w:r>
              <w:rPr>
                <w:sz w:val="18"/>
              </w:rPr>
              <w:t>46.305,70</w:t>
            </w:r>
          </w:p>
        </w:tc>
        <w:tc>
          <w:tcPr>
            <w:tcW w:w="700" w:type="dxa"/>
            <w:tcMar>
              <w:top w:w="0" w:type="dxa"/>
              <w:bottom w:w="0" w:type="dxa"/>
            </w:tcMar>
            <w:vAlign w:val="center"/>
          </w:tcPr>
          <w:p w14:paraId="160246E0" w14:textId="77777777" w:rsidR="00D0722E" w:rsidRDefault="00000000">
            <w:pPr>
              <w:keepNext/>
              <w:keepLines/>
              <w:spacing w:after="0" w:line="240" w:lineRule="auto"/>
              <w:jc w:val="right"/>
            </w:pPr>
            <w:r>
              <w:rPr>
                <w:sz w:val="18"/>
              </w:rPr>
              <w:t>132,7</w:t>
            </w:r>
          </w:p>
        </w:tc>
      </w:tr>
    </w:tbl>
    <w:p w14:paraId="076BB3CE" w14:textId="77777777" w:rsidR="00D0722E" w:rsidRDefault="00D0722E">
      <w:pPr>
        <w:spacing w:after="0"/>
      </w:pPr>
    </w:p>
    <w:p w14:paraId="49DD8F1F" w14:textId="77777777" w:rsidR="00D0722E" w:rsidRDefault="00000000">
      <w:pPr>
        <w:jc w:val="both"/>
      </w:pPr>
      <w:r>
        <w:t>Tekuće pomoći proračunskim korisnicima drugih proračuna (3661) iznose 46.305,70 EUR, 32,7% više nego u 2024. godini. Povećanje u odnosu na 2024. godinu odnosi se aktivnosti zdravstvene zaštite za  nabavu opreme  i najam stanova stručnog osoblja iz sporazuma sa Općom bolnicom Varaždin i Domom zdravlja.</w:t>
      </w:r>
    </w:p>
    <w:p w14:paraId="53C87552" w14:textId="77777777" w:rsidR="00D0722E" w:rsidRDefault="00D0722E"/>
    <w:p w14:paraId="4C49BB8E" w14:textId="77777777" w:rsidR="00D0722E"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28051016" w14:textId="77777777">
        <w:trPr>
          <w:cantSplit/>
        </w:trPr>
        <w:tc>
          <w:tcPr>
            <w:tcW w:w="700" w:type="dxa"/>
            <w:shd w:val="clear" w:color="auto" w:fill="E7F0F9"/>
            <w:tcMar>
              <w:top w:w="0" w:type="dxa"/>
              <w:bottom w:w="0" w:type="dxa"/>
            </w:tcMar>
            <w:vAlign w:val="center"/>
          </w:tcPr>
          <w:p w14:paraId="43AD1E96"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7B3ED3"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2618CB"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91EC0D"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19936D"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399B3B" w14:textId="77777777" w:rsidR="00D0722E" w:rsidRDefault="00000000">
            <w:pPr>
              <w:keepNext/>
              <w:keepLines/>
              <w:spacing w:after="0" w:line="240" w:lineRule="auto"/>
              <w:jc w:val="center"/>
            </w:pPr>
            <w:r>
              <w:rPr>
                <w:b/>
                <w:sz w:val="18"/>
              </w:rPr>
              <w:t>Indeks (%)</w:t>
            </w:r>
          </w:p>
        </w:tc>
      </w:tr>
      <w:tr w:rsidR="00D0722E" w14:paraId="645A6AED" w14:textId="77777777">
        <w:trPr>
          <w:cantSplit/>
          <w:trHeight w:val="560"/>
        </w:trPr>
        <w:tc>
          <w:tcPr>
            <w:tcW w:w="700" w:type="dxa"/>
            <w:tcMar>
              <w:top w:w="0" w:type="dxa"/>
              <w:bottom w:w="0" w:type="dxa"/>
            </w:tcMar>
            <w:vAlign w:val="center"/>
          </w:tcPr>
          <w:p w14:paraId="6546D3D0" w14:textId="77777777" w:rsidR="00D0722E" w:rsidRDefault="00000000">
            <w:pPr>
              <w:keepNext/>
              <w:keepLines/>
              <w:spacing w:after="0" w:line="240" w:lineRule="auto"/>
            </w:pPr>
            <w:r>
              <w:rPr>
                <w:sz w:val="18"/>
              </w:rPr>
              <w:t>3662</w:t>
            </w:r>
          </w:p>
        </w:tc>
        <w:tc>
          <w:tcPr>
            <w:tcW w:w="3180" w:type="dxa"/>
            <w:tcMar>
              <w:top w:w="0" w:type="dxa"/>
              <w:bottom w:w="0" w:type="dxa"/>
            </w:tcMar>
            <w:vAlign w:val="center"/>
          </w:tcPr>
          <w:p w14:paraId="6938B8C3" w14:textId="77777777" w:rsidR="00D0722E" w:rsidRDefault="00000000">
            <w:pPr>
              <w:keepNext/>
              <w:keepLines/>
              <w:spacing w:after="0" w:line="240" w:lineRule="auto"/>
            </w:pPr>
            <w:r>
              <w:rPr>
                <w:sz w:val="18"/>
              </w:rPr>
              <w:t>Kapitalne pomoći proračunskim korisnicima drugih proračuna</w:t>
            </w:r>
          </w:p>
        </w:tc>
        <w:tc>
          <w:tcPr>
            <w:tcW w:w="700" w:type="dxa"/>
            <w:tcMar>
              <w:top w:w="0" w:type="dxa"/>
              <w:bottom w:w="0" w:type="dxa"/>
            </w:tcMar>
            <w:vAlign w:val="center"/>
          </w:tcPr>
          <w:p w14:paraId="401507C0" w14:textId="77777777" w:rsidR="00D0722E" w:rsidRDefault="00000000">
            <w:pPr>
              <w:keepNext/>
              <w:keepLines/>
              <w:spacing w:after="0" w:line="240" w:lineRule="auto"/>
            </w:pPr>
            <w:r>
              <w:rPr>
                <w:sz w:val="18"/>
              </w:rPr>
              <w:t>3662</w:t>
            </w:r>
          </w:p>
        </w:tc>
        <w:tc>
          <w:tcPr>
            <w:tcW w:w="1860" w:type="dxa"/>
            <w:tcMar>
              <w:top w:w="0" w:type="dxa"/>
              <w:bottom w:w="0" w:type="dxa"/>
            </w:tcMar>
            <w:vAlign w:val="center"/>
          </w:tcPr>
          <w:p w14:paraId="01D734B5" w14:textId="77777777" w:rsidR="00D0722E" w:rsidRDefault="00000000">
            <w:pPr>
              <w:keepNext/>
              <w:keepLines/>
              <w:spacing w:after="0" w:line="240" w:lineRule="auto"/>
              <w:jc w:val="right"/>
            </w:pPr>
            <w:r>
              <w:rPr>
                <w:sz w:val="18"/>
              </w:rPr>
              <w:t>0,00</w:t>
            </w:r>
          </w:p>
        </w:tc>
        <w:tc>
          <w:tcPr>
            <w:tcW w:w="1860" w:type="dxa"/>
            <w:tcMar>
              <w:top w:w="0" w:type="dxa"/>
              <w:bottom w:w="0" w:type="dxa"/>
            </w:tcMar>
            <w:vAlign w:val="center"/>
          </w:tcPr>
          <w:p w14:paraId="380DC312" w14:textId="77777777" w:rsidR="00D0722E" w:rsidRDefault="00000000">
            <w:pPr>
              <w:keepNext/>
              <w:keepLines/>
              <w:spacing w:after="0" w:line="240" w:lineRule="auto"/>
              <w:jc w:val="right"/>
            </w:pPr>
            <w:r>
              <w:rPr>
                <w:sz w:val="18"/>
              </w:rPr>
              <w:t>341.692,38</w:t>
            </w:r>
          </w:p>
        </w:tc>
        <w:tc>
          <w:tcPr>
            <w:tcW w:w="700" w:type="dxa"/>
            <w:tcMar>
              <w:top w:w="0" w:type="dxa"/>
              <w:bottom w:w="0" w:type="dxa"/>
            </w:tcMar>
            <w:vAlign w:val="center"/>
          </w:tcPr>
          <w:p w14:paraId="03014FAE" w14:textId="77777777" w:rsidR="00D0722E" w:rsidRDefault="00000000">
            <w:pPr>
              <w:keepNext/>
              <w:keepLines/>
              <w:spacing w:after="0" w:line="240" w:lineRule="auto"/>
              <w:jc w:val="right"/>
            </w:pPr>
            <w:r>
              <w:rPr>
                <w:sz w:val="18"/>
              </w:rPr>
              <w:t>-</w:t>
            </w:r>
          </w:p>
        </w:tc>
      </w:tr>
    </w:tbl>
    <w:p w14:paraId="7BC4E016" w14:textId="77777777" w:rsidR="00D0722E" w:rsidRDefault="00D0722E">
      <w:pPr>
        <w:spacing w:after="0"/>
      </w:pPr>
    </w:p>
    <w:p w14:paraId="4AD5A29A" w14:textId="77777777" w:rsidR="00D0722E" w:rsidRDefault="00000000">
      <w:pPr>
        <w:jc w:val="both"/>
      </w:pPr>
      <w:r>
        <w:t>Kapitalne pomoći proračunskim korisnicima drugih proračuna (3662) veće su u odnosu na 2024. godinu zbog isplata kapitalne pomoći FOI za sufinanciranje Grada Varaždina u prihvatljivim troškovima projekta Regionalni centar za predinkubaciju u pametnoj industriji.</w:t>
      </w:r>
    </w:p>
    <w:p w14:paraId="00CBDC78" w14:textId="77777777" w:rsidR="00D0722E" w:rsidRDefault="00D0722E"/>
    <w:p w14:paraId="27D59800" w14:textId="77777777" w:rsidR="00D0722E" w:rsidRDefault="00000000">
      <w:pPr>
        <w:keepNext/>
        <w:spacing w:line="240" w:lineRule="auto"/>
        <w:jc w:val="center"/>
      </w:pPr>
      <w:r>
        <w:rPr>
          <w:sz w:val="28"/>
        </w:rPr>
        <w:lastRenderedPageBreak/>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54CE7490" w14:textId="77777777">
        <w:trPr>
          <w:cantSplit/>
        </w:trPr>
        <w:tc>
          <w:tcPr>
            <w:tcW w:w="700" w:type="dxa"/>
            <w:shd w:val="clear" w:color="auto" w:fill="E7F0F9"/>
            <w:tcMar>
              <w:top w:w="0" w:type="dxa"/>
              <w:bottom w:w="0" w:type="dxa"/>
            </w:tcMar>
            <w:vAlign w:val="center"/>
          </w:tcPr>
          <w:p w14:paraId="4834F884"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2EADFE"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D5B6C0"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D0B68C"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F7E7AE"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8001B7" w14:textId="77777777" w:rsidR="00D0722E" w:rsidRDefault="00000000">
            <w:pPr>
              <w:keepNext/>
              <w:keepLines/>
              <w:spacing w:after="0" w:line="240" w:lineRule="auto"/>
              <w:jc w:val="center"/>
            </w:pPr>
            <w:r>
              <w:rPr>
                <w:b/>
                <w:sz w:val="18"/>
              </w:rPr>
              <w:t>Indeks (%)</w:t>
            </w:r>
          </w:p>
        </w:tc>
      </w:tr>
      <w:tr w:rsidR="00D0722E" w14:paraId="68146130" w14:textId="77777777">
        <w:trPr>
          <w:cantSplit/>
          <w:trHeight w:val="560"/>
        </w:trPr>
        <w:tc>
          <w:tcPr>
            <w:tcW w:w="700" w:type="dxa"/>
            <w:tcMar>
              <w:top w:w="0" w:type="dxa"/>
              <w:bottom w:w="0" w:type="dxa"/>
            </w:tcMar>
            <w:vAlign w:val="center"/>
          </w:tcPr>
          <w:p w14:paraId="0F5AA32A" w14:textId="77777777" w:rsidR="00D0722E" w:rsidRDefault="00000000">
            <w:pPr>
              <w:keepNext/>
              <w:keepLines/>
              <w:spacing w:after="0" w:line="240" w:lineRule="auto"/>
            </w:pPr>
            <w:r>
              <w:rPr>
                <w:sz w:val="18"/>
              </w:rPr>
              <w:t>3681</w:t>
            </w:r>
          </w:p>
        </w:tc>
        <w:tc>
          <w:tcPr>
            <w:tcW w:w="3180" w:type="dxa"/>
            <w:tcMar>
              <w:top w:w="0" w:type="dxa"/>
              <w:bottom w:w="0" w:type="dxa"/>
            </w:tcMar>
            <w:vAlign w:val="center"/>
          </w:tcPr>
          <w:p w14:paraId="2332367C" w14:textId="77777777" w:rsidR="00D0722E" w:rsidRDefault="00000000">
            <w:pPr>
              <w:keepNext/>
              <w:keepLines/>
              <w:spacing w:after="0" w:line="240" w:lineRule="auto"/>
            </w:pPr>
            <w:r>
              <w:rPr>
                <w:sz w:val="18"/>
              </w:rPr>
              <w:t>Tekuće pomoći temeljem prijenosa EU sredstava</w:t>
            </w:r>
          </w:p>
        </w:tc>
        <w:tc>
          <w:tcPr>
            <w:tcW w:w="700" w:type="dxa"/>
            <w:tcMar>
              <w:top w:w="0" w:type="dxa"/>
              <w:bottom w:w="0" w:type="dxa"/>
            </w:tcMar>
            <w:vAlign w:val="center"/>
          </w:tcPr>
          <w:p w14:paraId="5860FDAD" w14:textId="77777777" w:rsidR="00D0722E" w:rsidRDefault="00000000">
            <w:pPr>
              <w:keepNext/>
              <w:keepLines/>
              <w:spacing w:after="0" w:line="240" w:lineRule="auto"/>
            </w:pPr>
            <w:r>
              <w:rPr>
                <w:sz w:val="18"/>
              </w:rPr>
              <w:t>3681</w:t>
            </w:r>
          </w:p>
        </w:tc>
        <w:tc>
          <w:tcPr>
            <w:tcW w:w="1860" w:type="dxa"/>
            <w:tcMar>
              <w:top w:w="0" w:type="dxa"/>
              <w:bottom w:w="0" w:type="dxa"/>
            </w:tcMar>
            <w:vAlign w:val="center"/>
          </w:tcPr>
          <w:p w14:paraId="1BF0AC64" w14:textId="77777777" w:rsidR="00D0722E" w:rsidRDefault="00000000">
            <w:pPr>
              <w:keepNext/>
              <w:keepLines/>
              <w:spacing w:after="0" w:line="240" w:lineRule="auto"/>
              <w:jc w:val="right"/>
            </w:pPr>
            <w:r>
              <w:rPr>
                <w:sz w:val="18"/>
              </w:rPr>
              <w:t>115.647,62</w:t>
            </w:r>
          </w:p>
        </w:tc>
        <w:tc>
          <w:tcPr>
            <w:tcW w:w="1860" w:type="dxa"/>
            <w:tcMar>
              <w:top w:w="0" w:type="dxa"/>
              <w:bottom w:w="0" w:type="dxa"/>
            </w:tcMar>
            <w:vAlign w:val="center"/>
          </w:tcPr>
          <w:p w14:paraId="7B124A4C" w14:textId="77777777" w:rsidR="00D0722E" w:rsidRDefault="00000000">
            <w:pPr>
              <w:keepNext/>
              <w:keepLines/>
              <w:spacing w:after="0" w:line="240" w:lineRule="auto"/>
              <w:jc w:val="right"/>
            </w:pPr>
            <w:r>
              <w:rPr>
                <w:sz w:val="18"/>
              </w:rPr>
              <w:t>138.047,62</w:t>
            </w:r>
          </w:p>
        </w:tc>
        <w:tc>
          <w:tcPr>
            <w:tcW w:w="700" w:type="dxa"/>
            <w:tcMar>
              <w:top w:w="0" w:type="dxa"/>
              <w:bottom w:w="0" w:type="dxa"/>
            </w:tcMar>
            <w:vAlign w:val="center"/>
          </w:tcPr>
          <w:p w14:paraId="07B93AE0" w14:textId="77777777" w:rsidR="00D0722E" w:rsidRDefault="00000000">
            <w:pPr>
              <w:keepNext/>
              <w:keepLines/>
              <w:spacing w:after="0" w:line="240" w:lineRule="auto"/>
              <w:jc w:val="right"/>
            </w:pPr>
            <w:r>
              <w:rPr>
                <w:sz w:val="18"/>
              </w:rPr>
              <w:t>119,4</w:t>
            </w:r>
          </w:p>
        </w:tc>
      </w:tr>
    </w:tbl>
    <w:p w14:paraId="70E16904" w14:textId="77777777" w:rsidR="00D0722E" w:rsidRDefault="00D0722E">
      <w:pPr>
        <w:spacing w:after="0"/>
      </w:pPr>
    </w:p>
    <w:p w14:paraId="1286C4F4" w14:textId="77777777" w:rsidR="00D0722E" w:rsidRDefault="00000000">
      <w:pPr>
        <w:jc w:val="both"/>
      </w:pPr>
      <w:r>
        <w:t>Tekuće pomoći temeljem prijenosa EU sredstava (3681) iznose 138.047,62 EUR i odnose se na prijenos sredstava predujma za aktivnosti projekta EUI InterACT Green u 2025. godini partnerima unutar općeg proračuna. </w:t>
      </w:r>
    </w:p>
    <w:p w14:paraId="573E79EA" w14:textId="77777777" w:rsidR="00D0722E" w:rsidRDefault="00D0722E"/>
    <w:p w14:paraId="12D7E578" w14:textId="77777777" w:rsidR="00D0722E"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0B5DFE39" w14:textId="77777777">
        <w:trPr>
          <w:cantSplit/>
        </w:trPr>
        <w:tc>
          <w:tcPr>
            <w:tcW w:w="700" w:type="dxa"/>
            <w:shd w:val="clear" w:color="auto" w:fill="E7F0F9"/>
            <w:tcMar>
              <w:top w:w="0" w:type="dxa"/>
              <w:bottom w:w="0" w:type="dxa"/>
            </w:tcMar>
            <w:vAlign w:val="center"/>
          </w:tcPr>
          <w:p w14:paraId="7F8AEFCD"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01E890E"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7CA20B"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617689"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0D2708"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9F3FC4" w14:textId="77777777" w:rsidR="00D0722E" w:rsidRDefault="00000000">
            <w:pPr>
              <w:keepNext/>
              <w:keepLines/>
              <w:spacing w:after="0" w:line="240" w:lineRule="auto"/>
              <w:jc w:val="center"/>
            </w:pPr>
            <w:r>
              <w:rPr>
                <w:b/>
                <w:sz w:val="18"/>
              </w:rPr>
              <w:t>Indeks (%)</w:t>
            </w:r>
          </w:p>
        </w:tc>
      </w:tr>
      <w:tr w:rsidR="00D0722E" w14:paraId="7009A851" w14:textId="77777777">
        <w:trPr>
          <w:cantSplit/>
          <w:trHeight w:val="560"/>
        </w:trPr>
        <w:tc>
          <w:tcPr>
            <w:tcW w:w="700" w:type="dxa"/>
            <w:tcMar>
              <w:top w:w="0" w:type="dxa"/>
              <w:bottom w:w="0" w:type="dxa"/>
            </w:tcMar>
            <w:vAlign w:val="center"/>
          </w:tcPr>
          <w:p w14:paraId="2FEE9724" w14:textId="77777777" w:rsidR="00D0722E" w:rsidRDefault="00000000">
            <w:pPr>
              <w:keepNext/>
              <w:keepLines/>
              <w:spacing w:after="0" w:line="240" w:lineRule="auto"/>
            </w:pPr>
            <w:r>
              <w:rPr>
                <w:sz w:val="18"/>
              </w:rPr>
              <w:t>3721</w:t>
            </w:r>
          </w:p>
        </w:tc>
        <w:tc>
          <w:tcPr>
            <w:tcW w:w="3180" w:type="dxa"/>
            <w:tcMar>
              <w:top w:w="0" w:type="dxa"/>
              <w:bottom w:w="0" w:type="dxa"/>
            </w:tcMar>
            <w:vAlign w:val="center"/>
          </w:tcPr>
          <w:p w14:paraId="6F291006" w14:textId="77777777" w:rsidR="00D0722E" w:rsidRDefault="00000000">
            <w:pPr>
              <w:keepNext/>
              <w:keepLines/>
              <w:spacing w:after="0" w:line="240" w:lineRule="auto"/>
            </w:pPr>
            <w:r>
              <w:rPr>
                <w:sz w:val="18"/>
              </w:rPr>
              <w:t>Naknade građanima i kućanstvima u novcu</w:t>
            </w:r>
          </w:p>
        </w:tc>
        <w:tc>
          <w:tcPr>
            <w:tcW w:w="700" w:type="dxa"/>
            <w:tcMar>
              <w:top w:w="0" w:type="dxa"/>
              <w:bottom w:w="0" w:type="dxa"/>
            </w:tcMar>
            <w:vAlign w:val="center"/>
          </w:tcPr>
          <w:p w14:paraId="1558AF1E" w14:textId="77777777" w:rsidR="00D0722E" w:rsidRDefault="00000000">
            <w:pPr>
              <w:keepNext/>
              <w:keepLines/>
              <w:spacing w:after="0" w:line="240" w:lineRule="auto"/>
            </w:pPr>
            <w:r>
              <w:rPr>
                <w:sz w:val="18"/>
              </w:rPr>
              <w:t>3721</w:t>
            </w:r>
          </w:p>
        </w:tc>
        <w:tc>
          <w:tcPr>
            <w:tcW w:w="1860" w:type="dxa"/>
            <w:tcMar>
              <w:top w:w="0" w:type="dxa"/>
              <w:bottom w:w="0" w:type="dxa"/>
            </w:tcMar>
            <w:vAlign w:val="center"/>
          </w:tcPr>
          <w:p w14:paraId="0642CBF9" w14:textId="77777777" w:rsidR="00D0722E" w:rsidRDefault="00000000">
            <w:pPr>
              <w:keepNext/>
              <w:keepLines/>
              <w:spacing w:after="0" w:line="240" w:lineRule="auto"/>
              <w:jc w:val="right"/>
            </w:pPr>
            <w:r>
              <w:rPr>
                <w:sz w:val="18"/>
              </w:rPr>
              <w:t>1.986.558,80</w:t>
            </w:r>
          </w:p>
        </w:tc>
        <w:tc>
          <w:tcPr>
            <w:tcW w:w="1860" w:type="dxa"/>
            <w:tcMar>
              <w:top w:w="0" w:type="dxa"/>
              <w:bottom w:w="0" w:type="dxa"/>
            </w:tcMar>
            <w:vAlign w:val="center"/>
          </w:tcPr>
          <w:p w14:paraId="4B97BA2A" w14:textId="77777777" w:rsidR="00D0722E" w:rsidRDefault="00000000">
            <w:pPr>
              <w:keepNext/>
              <w:keepLines/>
              <w:spacing w:after="0" w:line="240" w:lineRule="auto"/>
              <w:jc w:val="right"/>
            </w:pPr>
            <w:r>
              <w:rPr>
                <w:sz w:val="18"/>
              </w:rPr>
              <w:t>2.603.592,92</w:t>
            </w:r>
          </w:p>
        </w:tc>
        <w:tc>
          <w:tcPr>
            <w:tcW w:w="700" w:type="dxa"/>
            <w:tcMar>
              <w:top w:w="0" w:type="dxa"/>
              <w:bottom w:w="0" w:type="dxa"/>
            </w:tcMar>
            <w:vAlign w:val="center"/>
          </w:tcPr>
          <w:p w14:paraId="16CDCBA1" w14:textId="77777777" w:rsidR="00D0722E" w:rsidRDefault="00000000">
            <w:pPr>
              <w:keepNext/>
              <w:keepLines/>
              <w:spacing w:after="0" w:line="240" w:lineRule="auto"/>
              <w:jc w:val="right"/>
            </w:pPr>
            <w:r>
              <w:rPr>
                <w:sz w:val="18"/>
              </w:rPr>
              <w:t>131,1</w:t>
            </w:r>
          </w:p>
        </w:tc>
      </w:tr>
    </w:tbl>
    <w:p w14:paraId="3D8B1A8B" w14:textId="77777777" w:rsidR="00D0722E" w:rsidRDefault="00D0722E">
      <w:pPr>
        <w:spacing w:after="0"/>
      </w:pPr>
    </w:p>
    <w:p w14:paraId="1C862EB9" w14:textId="77777777" w:rsidR="00D0722E" w:rsidRDefault="00000000">
      <w:pPr>
        <w:jc w:val="both"/>
      </w:pPr>
      <w:r>
        <w:t>Naknade građanima i kućanstvima u novcu (3721) veće su u odnosu na prošlu godinu za 31,1%, a povećanje naknada odnosi se na programe socijalne skrbi, predškolskog odgoja i obrazovanja i to za veći djece smješteno kod obrta za obavljanje djelatnosti dadilje, za financiranje stipendija i potpora za obrazovanje učenika i studenata, za pomoći umirovljenicima za Uskrs i Božić i jednokratne pomoći socijalno ugroženim građanima. Naknade građanima i kućanstvima u novcu na teret Grada Varaždina iznose 2.602.162,06 EUR, dok se iznos od 1.430,86 EUR odnosi na VI. Osnovnu školu - 380,12 EUR, Dom za žrtve obiteljskog nasilja "Utočište Sveti Nikola" - 1.050,74 EUR.</w:t>
      </w:r>
    </w:p>
    <w:p w14:paraId="62BB3C15" w14:textId="77777777" w:rsidR="00D0722E" w:rsidRDefault="00D0722E"/>
    <w:p w14:paraId="43FCD968" w14:textId="77777777" w:rsidR="00D0722E"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6DDA89F2" w14:textId="77777777">
        <w:trPr>
          <w:cantSplit/>
        </w:trPr>
        <w:tc>
          <w:tcPr>
            <w:tcW w:w="700" w:type="dxa"/>
            <w:shd w:val="clear" w:color="auto" w:fill="E7F0F9"/>
            <w:tcMar>
              <w:top w:w="0" w:type="dxa"/>
              <w:bottom w:w="0" w:type="dxa"/>
            </w:tcMar>
            <w:vAlign w:val="center"/>
          </w:tcPr>
          <w:p w14:paraId="562D3436"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38D5C2"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6D3AA8"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702E4E"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AD0FB2"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4003B1" w14:textId="77777777" w:rsidR="00D0722E" w:rsidRDefault="00000000">
            <w:pPr>
              <w:keepNext/>
              <w:keepLines/>
              <w:spacing w:after="0" w:line="240" w:lineRule="auto"/>
              <w:jc w:val="center"/>
            </w:pPr>
            <w:r>
              <w:rPr>
                <w:b/>
                <w:sz w:val="18"/>
              </w:rPr>
              <w:t>Indeks (%)</w:t>
            </w:r>
          </w:p>
        </w:tc>
      </w:tr>
      <w:tr w:rsidR="00D0722E" w14:paraId="7B2F4124" w14:textId="77777777">
        <w:trPr>
          <w:cantSplit/>
          <w:trHeight w:val="560"/>
        </w:trPr>
        <w:tc>
          <w:tcPr>
            <w:tcW w:w="700" w:type="dxa"/>
            <w:tcMar>
              <w:top w:w="0" w:type="dxa"/>
              <w:bottom w:w="0" w:type="dxa"/>
            </w:tcMar>
            <w:vAlign w:val="center"/>
          </w:tcPr>
          <w:p w14:paraId="73EAF170" w14:textId="77777777" w:rsidR="00D0722E" w:rsidRDefault="00000000">
            <w:pPr>
              <w:keepNext/>
              <w:keepLines/>
              <w:spacing w:after="0" w:line="240" w:lineRule="auto"/>
            </w:pPr>
            <w:r>
              <w:rPr>
                <w:sz w:val="18"/>
              </w:rPr>
              <w:t>3722</w:t>
            </w:r>
          </w:p>
        </w:tc>
        <w:tc>
          <w:tcPr>
            <w:tcW w:w="3180" w:type="dxa"/>
            <w:tcMar>
              <w:top w:w="0" w:type="dxa"/>
              <w:bottom w:w="0" w:type="dxa"/>
            </w:tcMar>
            <w:vAlign w:val="center"/>
          </w:tcPr>
          <w:p w14:paraId="173D3E84" w14:textId="77777777" w:rsidR="00D0722E" w:rsidRDefault="00000000">
            <w:pPr>
              <w:keepNext/>
              <w:keepLines/>
              <w:spacing w:after="0" w:line="240" w:lineRule="auto"/>
            </w:pPr>
            <w:r>
              <w:rPr>
                <w:sz w:val="18"/>
              </w:rPr>
              <w:t>Naknade građanima i kućanstvima u naravi</w:t>
            </w:r>
          </w:p>
        </w:tc>
        <w:tc>
          <w:tcPr>
            <w:tcW w:w="700" w:type="dxa"/>
            <w:tcMar>
              <w:top w:w="0" w:type="dxa"/>
              <w:bottom w:w="0" w:type="dxa"/>
            </w:tcMar>
            <w:vAlign w:val="center"/>
          </w:tcPr>
          <w:p w14:paraId="239405ED" w14:textId="77777777" w:rsidR="00D0722E" w:rsidRDefault="00000000">
            <w:pPr>
              <w:keepNext/>
              <w:keepLines/>
              <w:spacing w:after="0" w:line="240" w:lineRule="auto"/>
            </w:pPr>
            <w:r>
              <w:rPr>
                <w:sz w:val="18"/>
              </w:rPr>
              <w:t>3722</w:t>
            </w:r>
          </w:p>
        </w:tc>
        <w:tc>
          <w:tcPr>
            <w:tcW w:w="1860" w:type="dxa"/>
            <w:tcMar>
              <w:top w:w="0" w:type="dxa"/>
              <w:bottom w:w="0" w:type="dxa"/>
            </w:tcMar>
            <w:vAlign w:val="center"/>
          </w:tcPr>
          <w:p w14:paraId="00B422E1" w14:textId="77777777" w:rsidR="00D0722E" w:rsidRDefault="00000000">
            <w:pPr>
              <w:keepNext/>
              <w:keepLines/>
              <w:spacing w:after="0" w:line="240" w:lineRule="auto"/>
              <w:jc w:val="right"/>
            </w:pPr>
            <w:r>
              <w:rPr>
                <w:sz w:val="18"/>
              </w:rPr>
              <w:t>509.992,19</w:t>
            </w:r>
          </w:p>
        </w:tc>
        <w:tc>
          <w:tcPr>
            <w:tcW w:w="1860" w:type="dxa"/>
            <w:tcMar>
              <w:top w:w="0" w:type="dxa"/>
              <w:bottom w:w="0" w:type="dxa"/>
            </w:tcMar>
            <w:vAlign w:val="center"/>
          </w:tcPr>
          <w:p w14:paraId="19AAB3AF" w14:textId="77777777" w:rsidR="00D0722E" w:rsidRDefault="00000000">
            <w:pPr>
              <w:keepNext/>
              <w:keepLines/>
              <w:spacing w:after="0" w:line="240" w:lineRule="auto"/>
              <w:jc w:val="right"/>
            </w:pPr>
            <w:r>
              <w:rPr>
                <w:sz w:val="18"/>
              </w:rPr>
              <w:t>577.766,82</w:t>
            </w:r>
          </w:p>
        </w:tc>
        <w:tc>
          <w:tcPr>
            <w:tcW w:w="700" w:type="dxa"/>
            <w:tcMar>
              <w:top w:w="0" w:type="dxa"/>
              <w:bottom w:w="0" w:type="dxa"/>
            </w:tcMar>
            <w:vAlign w:val="center"/>
          </w:tcPr>
          <w:p w14:paraId="44BBFEEA" w14:textId="77777777" w:rsidR="00D0722E" w:rsidRDefault="00000000">
            <w:pPr>
              <w:keepNext/>
              <w:keepLines/>
              <w:spacing w:after="0" w:line="240" w:lineRule="auto"/>
              <w:jc w:val="right"/>
            </w:pPr>
            <w:r>
              <w:rPr>
                <w:sz w:val="18"/>
              </w:rPr>
              <w:t>113,3</w:t>
            </w:r>
          </w:p>
        </w:tc>
      </w:tr>
    </w:tbl>
    <w:p w14:paraId="5EE2FA69" w14:textId="77777777" w:rsidR="00D0722E" w:rsidRDefault="00D0722E">
      <w:pPr>
        <w:spacing w:after="0"/>
      </w:pPr>
    </w:p>
    <w:p w14:paraId="44AD838F" w14:textId="77777777" w:rsidR="00D0722E" w:rsidRDefault="00000000">
      <w:pPr>
        <w:jc w:val="both"/>
      </w:pPr>
      <w:r>
        <w:t>Naknade građanima i kućanstvima u naravi (3722) veće su za 13,3%, a  povećanje naknada što se tiče Grada Varaždina u iznosu od 238.524,83 EUR odnosi se na programe socijalne skrbi, predškolskog odgoja i obrazovanja i to za drugi obrazovni materijal učenika OŠ, za aktivnosti pomoći socijalno ugroženoj djeci za ljetovanje u odmaralištu na Rabu i Školu u prirodi i program rane intervencije te sufinanciranje troškova komunalnih usluga (ljubičaste kante, toplinska energija i otpad). Ostatak iznosa od 339.241,99 EUR odnosi se na osnovne škole (I. - VII.) te Centar Tomislav Špoljar budući da na ovom kontu evidentiraju rashod prijevoza učenika sufinanciran od MZOM, rashod za radne udžbenike sufinciran od MZOM i rashod radnih materijala sufinanciran od Osnivača.</w:t>
      </w:r>
    </w:p>
    <w:p w14:paraId="4F9CD0A0" w14:textId="77777777" w:rsidR="00D0722E" w:rsidRDefault="00D0722E"/>
    <w:p w14:paraId="4DFC757F" w14:textId="77777777" w:rsidR="00D0722E"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4951A9AC" w14:textId="77777777">
        <w:trPr>
          <w:cantSplit/>
        </w:trPr>
        <w:tc>
          <w:tcPr>
            <w:tcW w:w="700" w:type="dxa"/>
            <w:shd w:val="clear" w:color="auto" w:fill="E7F0F9"/>
            <w:tcMar>
              <w:top w:w="0" w:type="dxa"/>
              <w:bottom w:w="0" w:type="dxa"/>
            </w:tcMar>
            <w:vAlign w:val="center"/>
          </w:tcPr>
          <w:p w14:paraId="69346E23"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722F3A"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8A76E0"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FF28B3"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C90CC8"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FC1F83" w14:textId="77777777" w:rsidR="00D0722E" w:rsidRDefault="00000000">
            <w:pPr>
              <w:keepNext/>
              <w:keepLines/>
              <w:spacing w:after="0" w:line="240" w:lineRule="auto"/>
              <w:jc w:val="center"/>
            </w:pPr>
            <w:r>
              <w:rPr>
                <w:b/>
                <w:sz w:val="18"/>
              </w:rPr>
              <w:t>Indeks (%)</w:t>
            </w:r>
          </w:p>
        </w:tc>
      </w:tr>
      <w:tr w:rsidR="00D0722E" w14:paraId="3472A2BB" w14:textId="77777777">
        <w:trPr>
          <w:cantSplit/>
          <w:trHeight w:val="560"/>
        </w:trPr>
        <w:tc>
          <w:tcPr>
            <w:tcW w:w="700" w:type="dxa"/>
            <w:tcMar>
              <w:top w:w="0" w:type="dxa"/>
              <w:bottom w:w="0" w:type="dxa"/>
            </w:tcMar>
            <w:vAlign w:val="center"/>
          </w:tcPr>
          <w:p w14:paraId="5CE71774" w14:textId="77777777" w:rsidR="00D0722E" w:rsidRDefault="00000000">
            <w:pPr>
              <w:keepNext/>
              <w:keepLines/>
              <w:spacing w:after="0" w:line="240" w:lineRule="auto"/>
            </w:pPr>
            <w:r>
              <w:rPr>
                <w:sz w:val="18"/>
              </w:rPr>
              <w:t>3811</w:t>
            </w:r>
          </w:p>
        </w:tc>
        <w:tc>
          <w:tcPr>
            <w:tcW w:w="3180" w:type="dxa"/>
            <w:tcMar>
              <w:top w:w="0" w:type="dxa"/>
              <w:bottom w:w="0" w:type="dxa"/>
            </w:tcMar>
            <w:vAlign w:val="center"/>
          </w:tcPr>
          <w:p w14:paraId="287BB387" w14:textId="77777777" w:rsidR="00D0722E" w:rsidRDefault="00000000">
            <w:pPr>
              <w:keepNext/>
              <w:keepLines/>
              <w:spacing w:after="0" w:line="240" w:lineRule="auto"/>
            </w:pPr>
            <w:r>
              <w:rPr>
                <w:sz w:val="18"/>
              </w:rPr>
              <w:t>Tekuće donacije u novcu</w:t>
            </w:r>
          </w:p>
        </w:tc>
        <w:tc>
          <w:tcPr>
            <w:tcW w:w="700" w:type="dxa"/>
            <w:tcMar>
              <w:top w:w="0" w:type="dxa"/>
              <w:bottom w:w="0" w:type="dxa"/>
            </w:tcMar>
            <w:vAlign w:val="center"/>
          </w:tcPr>
          <w:p w14:paraId="2CA31B95" w14:textId="77777777" w:rsidR="00D0722E" w:rsidRDefault="00000000">
            <w:pPr>
              <w:keepNext/>
              <w:keepLines/>
              <w:spacing w:after="0" w:line="240" w:lineRule="auto"/>
            </w:pPr>
            <w:r>
              <w:rPr>
                <w:sz w:val="18"/>
              </w:rPr>
              <w:t>3811</w:t>
            </w:r>
          </w:p>
        </w:tc>
        <w:tc>
          <w:tcPr>
            <w:tcW w:w="1860" w:type="dxa"/>
            <w:tcMar>
              <w:top w:w="0" w:type="dxa"/>
              <w:bottom w:w="0" w:type="dxa"/>
            </w:tcMar>
            <w:vAlign w:val="center"/>
          </w:tcPr>
          <w:p w14:paraId="0865FF4B" w14:textId="77777777" w:rsidR="00D0722E" w:rsidRDefault="00000000">
            <w:pPr>
              <w:keepNext/>
              <w:keepLines/>
              <w:spacing w:after="0" w:line="240" w:lineRule="auto"/>
              <w:jc w:val="right"/>
            </w:pPr>
            <w:r>
              <w:rPr>
                <w:sz w:val="18"/>
              </w:rPr>
              <w:t>7.365.101,04</w:t>
            </w:r>
          </w:p>
        </w:tc>
        <w:tc>
          <w:tcPr>
            <w:tcW w:w="1860" w:type="dxa"/>
            <w:tcMar>
              <w:top w:w="0" w:type="dxa"/>
              <w:bottom w:w="0" w:type="dxa"/>
            </w:tcMar>
            <w:vAlign w:val="center"/>
          </w:tcPr>
          <w:p w14:paraId="4BFFA3C2" w14:textId="77777777" w:rsidR="00D0722E" w:rsidRDefault="00000000">
            <w:pPr>
              <w:keepNext/>
              <w:keepLines/>
              <w:spacing w:after="0" w:line="240" w:lineRule="auto"/>
              <w:jc w:val="right"/>
            </w:pPr>
            <w:r>
              <w:rPr>
                <w:sz w:val="18"/>
              </w:rPr>
              <w:t>9.134.393,54</w:t>
            </w:r>
          </w:p>
        </w:tc>
        <w:tc>
          <w:tcPr>
            <w:tcW w:w="700" w:type="dxa"/>
            <w:tcMar>
              <w:top w:w="0" w:type="dxa"/>
              <w:bottom w:w="0" w:type="dxa"/>
            </w:tcMar>
            <w:vAlign w:val="center"/>
          </w:tcPr>
          <w:p w14:paraId="293A1634" w14:textId="77777777" w:rsidR="00D0722E" w:rsidRDefault="00000000">
            <w:pPr>
              <w:keepNext/>
              <w:keepLines/>
              <w:spacing w:after="0" w:line="240" w:lineRule="auto"/>
              <w:jc w:val="right"/>
            </w:pPr>
            <w:r>
              <w:rPr>
                <w:sz w:val="18"/>
              </w:rPr>
              <w:t>124,0</w:t>
            </w:r>
          </w:p>
        </w:tc>
      </w:tr>
    </w:tbl>
    <w:p w14:paraId="2CD9B19B" w14:textId="77777777" w:rsidR="00D0722E" w:rsidRDefault="00D0722E">
      <w:pPr>
        <w:spacing w:after="0"/>
      </w:pPr>
    </w:p>
    <w:p w14:paraId="367F60B3" w14:textId="77777777" w:rsidR="00D0722E" w:rsidRDefault="00000000">
      <w:pPr>
        <w:jc w:val="both"/>
      </w:pPr>
      <w:r>
        <w:t>Tekuće donacije u novcu (3811) koje se odnose na grad Varaždin iznose 9.124.512,17 EUR te je povećanje tekućih donacija najznačajnije u području predškolskog odgoja radi povećanja iznosa sufinanciranja smještaja djece u dječjim vrtićima privatnih osnivača i dječjim vrtićima drugih JLS, za financiranje pomoćnika u dječjim vrtićima i povećanje sufinanciranja Zajednice sportskih udruga za aktivnosti javnih potreba u sportu. Iznos od 9.831,37 EUR odnose se na donacije VI. Osnovne škole Varaždin te 50,00 EUR na Hrvatsko narodno kazalište.</w:t>
      </w:r>
    </w:p>
    <w:p w14:paraId="4FAD8140" w14:textId="77777777" w:rsidR="00D0722E" w:rsidRDefault="00D0722E"/>
    <w:p w14:paraId="4E44665E" w14:textId="77777777" w:rsidR="00D0722E"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13FA8962" w14:textId="77777777">
        <w:trPr>
          <w:cantSplit/>
        </w:trPr>
        <w:tc>
          <w:tcPr>
            <w:tcW w:w="700" w:type="dxa"/>
            <w:shd w:val="clear" w:color="auto" w:fill="E7F0F9"/>
            <w:tcMar>
              <w:top w:w="0" w:type="dxa"/>
              <w:bottom w:w="0" w:type="dxa"/>
            </w:tcMar>
            <w:vAlign w:val="center"/>
          </w:tcPr>
          <w:p w14:paraId="3117F021"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E63DC81"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0F3BBF"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73E407"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FFD1FD"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278A88" w14:textId="77777777" w:rsidR="00D0722E" w:rsidRDefault="00000000">
            <w:pPr>
              <w:keepNext/>
              <w:keepLines/>
              <w:spacing w:after="0" w:line="240" w:lineRule="auto"/>
              <w:jc w:val="center"/>
            </w:pPr>
            <w:r>
              <w:rPr>
                <w:b/>
                <w:sz w:val="18"/>
              </w:rPr>
              <w:t>Indeks (%)</w:t>
            </w:r>
          </w:p>
        </w:tc>
      </w:tr>
      <w:tr w:rsidR="00D0722E" w14:paraId="29D12049" w14:textId="77777777">
        <w:trPr>
          <w:cantSplit/>
          <w:trHeight w:val="560"/>
        </w:trPr>
        <w:tc>
          <w:tcPr>
            <w:tcW w:w="700" w:type="dxa"/>
            <w:tcMar>
              <w:top w:w="0" w:type="dxa"/>
              <w:bottom w:w="0" w:type="dxa"/>
            </w:tcMar>
            <w:vAlign w:val="center"/>
          </w:tcPr>
          <w:p w14:paraId="0D751F64" w14:textId="77777777" w:rsidR="00D0722E" w:rsidRDefault="00000000">
            <w:pPr>
              <w:keepNext/>
              <w:keepLines/>
              <w:spacing w:after="0" w:line="240" w:lineRule="auto"/>
            </w:pPr>
            <w:r>
              <w:rPr>
                <w:sz w:val="18"/>
              </w:rPr>
              <w:t>3821</w:t>
            </w:r>
          </w:p>
        </w:tc>
        <w:tc>
          <w:tcPr>
            <w:tcW w:w="3180" w:type="dxa"/>
            <w:tcMar>
              <w:top w:w="0" w:type="dxa"/>
              <w:bottom w:w="0" w:type="dxa"/>
            </w:tcMar>
            <w:vAlign w:val="center"/>
          </w:tcPr>
          <w:p w14:paraId="6141E7F0" w14:textId="77777777" w:rsidR="00D0722E" w:rsidRDefault="00000000">
            <w:pPr>
              <w:keepNext/>
              <w:keepLines/>
              <w:spacing w:after="0" w:line="240" w:lineRule="auto"/>
            </w:pPr>
            <w:r>
              <w:rPr>
                <w:sz w:val="18"/>
              </w:rPr>
              <w:t>Kapitalne donacije neprofitnim organizacijama</w:t>
            </w:r>
          </w:p>
        </w:tc>
        <w:tc>
          <w:tcPr>
            <w:tcW w:w="700" w:type="dxa"/>
            <w:tcMar>
              <w:top w:w="0" w:type="dxa"/>
              <w:bottom w:w="0" w:type="dxa"/>
            </w:tcMar>
            <w:vAlign w:val="center"/>
          </w:tcPr>
          <w:p w14:paraId="386BCD43" w14:textId="77777777" w:rsidR="00D0722E" w:rsidRDefault="00000000">
            <w:pPr>
              <w:keepNext/>
              <w:keepLines/>
              <w:spacing w:after="0" w:line="240" w:lineRule="auto"/>
            </w:pPr>
            <w:r>
              <w:rPr>
                <w:sz w:val="18"/>
              </w:rPr>
              <w:t>3821</w:t>
            </w:r>
          </w:p>
        </w:tc>
        <w:tc>
          <w:tcPr>
            <w:tcW w:w="1860" w:type="dxa"/>
            <w:tcMar>
              <w:top w:w="0" w:type="dxa"/>
              <w:bottom w:w="0" w:type="dxa"/>
            </w:tcMar>
            <w:vAlign w:val="center"/>
          </w:tcPr>
          <w:p w14:paraId="1AAE4C79" w14:textId="77777777" w:rsidR="00D0722E" w:rsidRDefault="00000000">
            <w:pPr>
              <w:keepNext/>
              <w:keepLines/>
              <w:spacing w:after="0" w:line="240" w:lineRule="auto"/>
              <w:jc w:val="right"/>
            </w:pPr>
            <w:r>
              <w:rPr>
                <w:sz w:val="18"/>
              </w:rPr>
              <w:t>335.760,82</w:t>
            </w:r>
          </w:p>
        </w:tc>
        <w:tc>
          <w:tcPr>
            <w:tcW w:w="1860" w:type="dxa"/>
            <w:tcMar>
              <w:top w:w="0" w:type="dxa"/>
              <w:bottom w:w="0" w:type="dxa"/>
            </w:tcMar>
            <w:vAlign w:val="center"/>
          </w:tcPr>
          <w:p w14:paraId="2BB87C39" w14:textId="77777777" w:rsidR="00D0722E" w:rsidRDefault="00000000">
            <w:pPr>
              <w:keepNext/>
              <w:keepLines/>
              <w:spacing w:after="0" w:line="240" w:lineRule="auto"/>
              <w:jc w:val="right"/>
            </w:pPr>
            <w:r>
              <w:rPr>
                <w:sz w:val="18"/>
              </w:rPr>
              <w:t>118.117,69</w:t>
            </w:r>
          </w:p>
        </w:tc>
        <w:tc>
          <w:tcPr>
            <w:tcW w:w="700" w:type="dxa"/>
            <w:tcMar>
              <w:top w:w="0" w:type="dxa"/>
              <w:bottom w:w="0" w:type="dxa"/>
            </w:tcMar>
            <w:vAlign w:val="center"/>
          </w:tcPr>
          <w:p w14:paraId="5F826E5F" w14:textId="77777777" w:rsidR="00D0722E" w:rsidRDefault="00000000">
            <w:pPr>
              <w:keepNext/>
              <w:keepLines/>
              <w:spacing w:after="0" w:line="240" w:lineRule="auto"/>
              <w:jc w:val="right"/>
            </w:pPr>
            <w:r>
              <w:rPr>
                <w:sz w:val="18"/>
              </w:rPr>
              <w:t>35,2</w:t>
            </w:r>
          </w:p>
        </w:tc>
      </w:tr>
    </w:tbl>
    <w:p w14:paraId="56D047F7" w14:textId="77777777" w:rsidR="00D0722E" w:rsidRDefault="00D0722E">
      <w:pPr>
        <w:spacing w:after="0"/>
      </w:pPr>
    </w:p>
    <w:p w14:paraId="0F65B875" w14:textId="77777777" w:rsidR="00D0722E" w:rsidRDefault="00000000">
      <w:pPr>
        <w:jc w:val="both"/>
      </w:pPr>
      <w:r>
        <w:t>Kapitalne donacije neprofitnim ogranizacijama (3821) manje su u odnosu na prošlu godinu po stavkama financiranja Pučkog otvorenog učilišta,  budući da je od 2025. godine proračunski korisnik.</w:t>
      </w:r>
    </w:p>
    <w:p w14:paraId="4C621F4B" w14:textId="77777777" w:rsidR="00D0722E" w:rsidRDefault="00D0722E"/>
    <w:p w14:paraId="6B576253" w14:textId="77777777" w:rsidR="00D0722E" w:rsidRDefault="00000000">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6EA3A8C0" w14:textId="77777777">
        <w:trPr>
          <w:cantSplit/>
        </w:trPr>
        <w:tc>
          <w:tcPr>
            <w:tcW w:w="700" w:type="dxa"/>
            <w:shd w:val="clear" w:color="auto" w:fill="E7F0F9"/>
            <w:tcMar>
              <w:top w:w="0" w:type="dxa"/>
              <w:bottom w:w="0" w:type="dxa"/>
            </w:tcMar>
            <w:vAlign w:val="center"/>
          </w:tcPr>
          <w:p w14:paraId="12640171"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198061F"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2FA455"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C03F40"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474314"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E54562" w14:textId="77777777" w:rsidR="00D0722E" w:rsidRDefault="00000000">
            <w:pPr>
              <w:keepNext/>
              <w:keepLines/>
              <w:spacing w:after="0" w:line="240" w:lineRule="auto"/>
              <w:jc w:val="center"/>
            </w:pPr>
            <w:r>
              <w:rPr>
                <w:b/>
                <w:sz w:val="18"/>
              </w:rPr>
              <w:t>Indeks (%)</w:t>
            </w:r>
          </w:p>
        </w:tc>
      </w:tr>
      <w:tr w:rsidR="00D0722E" w14:paraId="049CFEE6" w14:textId="77777777">
        <w:trPr>
          <w:cantSplit/>
          <w:trHeight w:val="560"/>
        </w:trPr>
        <w:tc>
          <w:tcPr>
            <w:tcW w:w="700" w:type="dxa"/>
            <w:tcMar>
              <w:top w:w="0" w:type="dxa"/>
              <w:bottom w:w="0" w:type="dxa"/>
            </w:tcMar>
            <w:vAlign w:val="center"/>
          </w:tcPr>
          <w:p w14:paraId="178DBA06" w14:textId="77777777" w:rsidR="00D0722E" w:rsidRDefault="00000000">
            <w:pPr>
              <w:keepNext/>
              <w:keepLines/>
              <w:spacing w:after="0" w:line="240" w:lineRule="auto"/>
            </w:pPr>
            <w:r>
              <w:rPr>
                <w:sz w:val="18"/>
              </w:rPr>
              <w:t>3861</w:t>
            </w:r>
          </w:p>
        </w:tc>
        <w:tc>
          <w:tcPr>
            <w:tcW w:w="3180" w:type="dxa"/>
            <w:tcMar>
              <w:top w:w="0" w:type="dxa"/>
              <w:bottom w:w="0" w:type="dxa"/>
            </w:tcMar>
            <w:vAlign w:val="center"/>
          </w:tcPr>
          <w:p w14:paraId="33263DCA" w14:textId="77777777" w:rsidR="00D0722E" w:rsidRDefault="00000000">
            <w:pPr>
              <w:keepNext/>
              <w:keepLines/>
              <w:spacing w:after="0" w:line="240" w:lineRule="auto"/>
            </w:pPr>
            <w:r>
              <w:rPr>
                <w:sz w:val="18"/>
              </w:rPr>
              <w:t>Kapitalne pomoći kreditnim i ostalim financijskim institucijama te trgovačkim društvima u javnom sektoru</w:t>
            </w:r>
          </w:p>
        </w:tc>
        <w:tc>
          <w:tcPr>
            <w:tcW w:w="700" w:type="dxa"/>
            <w:tcMar>
              <w:top w:w="0" w:type="dxa"/>
              <w:bottom w:w="0" w:type="dxa"/>
            </w:tcMar>
            <w:vAlign w:val="center"/>
          </w:tcPr>
          <w:p w14:paraId="5D1D3E68" w14:textId="77777777" w:rsidR="00D0722E" w:rsidRDefault="00000000">
            <w:pPr>
              <w:keepNext/>
              <w:keepLines/>
              <w:spacing w:after="0" w:line="240" w:lineRule="auto"/>
            </w:pPr>
            <w:r>
              <w:rPr>
                <w:sz w:val="18"/>
              </w:rPr>
              <w:t>3861</w:t>
            </w:r>
          </w:p>
        </w:tc>
        <w:tc>
          <w:tcPr>
            <w:tcW w:w="1860" w:type="dxa"/>
            <w:tcMar>
              <w:top w:w="0" w:type="dxa"/>
              <w:bottom w:w="0" w:type="dxa"/>
            </w:tcMar>
            <w:vAlign w:val="center"/>
          </w:tcPr>
          <w:p w14:paraId="45EFF552" w14:textId="77777777" w:rsidR="00D0722E" w:rsidRDefault="00000000">
            <w:pPr>
              <w:keepNext/>
              <w:keepLines/>
              <w:spacing w:after="0" w:line="240" w:lineRule="auto"/>
              <w:jc w:val="right"/>
            </w:pPr>
            <w:r>
              <w:rPr>
                <w:sz w:val="18"/>
              </w:rPr>
              <w:t>683.969,66</w:t>
            </w:r>
          </w:p>
        </w:tc>
        <w:tc>
          <w:tcPr>
            <w:tcW w:w="1860" w:type="dxa"/>
            <w:tcMar>
              <w:top w:w="0" w:type="dxa"/>
              <w:bottom w:w="0" w:type="dxa"/>
            </w:tcMar>
            <w:vAlign w:val="center"/>
          </w:tcPr>
          <w:p w14:paraId="21A326F4" w14:textId="77777777" w:rsidR="00D0722E" w:rsidRDefault="00000000">
            <w:pPr>
              <w:keepNext/>
              <w:keepLines/>
              <w:spacing w:after="0" w:line="240" w:lineRule="auto"/>
              <w:jc w:val="right"/>
            </w:pPr>
            <w:r>
              <w:rPr>
                <w:sz w:val="18"/>
              </w:rPr>
              <w:t>1.356.653,09</w:t>
            </w:r>
          </w:p>
        </w:tc>
        <w:tc>
          <w:tcPr>
            <w:tcW w:w="700" w:type="dxa"/>
            <w:tcMar>
              <w:top w:w="0" w:type="dxa"/>
              <w:bottom w:w="0" w:type="dxa"/>
            </w:tcMar>
            <w:vAlign w:val="center"/>
          </w:tcPr>
          <w:p w14:paraId="0B1A2228" w14:textId="77777777" w:rsidR="00D0722E" w:rsidRDefault="00000000">
            <w:pPr>
              <w:keepNext/>
              <w:keepLines/>
              <w:spacing w:after="0" w:line="240" w:lineRule="auto"/>
              <w:jc w:val="right"/>
            </w:pPr>
            <w:r>
              <w:rPr>
                <w:sz w:val="18"/>
              </w:rPr>
              <w:t>198,3</w:t>
            </w:r>
          </w:p>
        </w:tc>
      </w:tr>
    </w:tbl>
    <w:p w14:paraId="15EB7109" w14:textId="77777777" w:rsidR="00D0722E" w:rsidRDefault="00D0722E">
      <w:pPr>
        <w:spacing w:after="0"/>
      </w:pPr>
    </w:p>
    <w:p w14:paraId="045C1195" w14:textId="77777777" w:rsidR="00D0722E" w:rsidRDefault="00000000">
      <w:pPr>
        <w:jc w:val="both"/>
      </w:pPr>
      <w:r>
        <w:t>Kapitalne pomoći kreditnim i ostalim financijskim institucijama te trgovačkim društvima u javnom sektoru (3861) veće su u odnosu na 2024. godinu za 98,3%. Kapitalne pomoći povećane u dijelu sufinanciranja građenja vodnih građevina na području aglomeracije TD Varkom d.d. te isplaćena kapitalna pomoć Tehnološkom parku za izgradnju inovacijskog centra (Innovation HUB) i Gradskoj tržnici za rekonstrukciju i sanaciju Dječjeg odmarališta na Rabu.  </w:t>
      </w:r>
    </w:p>
    <w:p w14:paraId="5B1B3427" w14:textId="77777777" w:rsidR="00D0722E" w:rsidRDefault="00D0722E"/>
    <w:p w14:paraId="3DACB0C2" w14:textId="77777777" w:rsidR="00D0722E" w:rsidRDefault="00000000">
      <w:pPr>
        <w:keepNext/>
        <w:spacing w:line="240" w:lineRule="auto"/>
        <w:jc w:val="center"/>
      </w:pPr>
      <w:r>
        <w:rPr>
          <w:sz w:val="28"/>
        </w:rPr>
        <w:lastRenderedPageBreak/>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2E8B8F52" w14:textId="77777777">
        <w:trPr>
          <w:cantSplit/>
        </w:trPr>
        <w:tc>
          <w:tcPr>
            <w:tcW w:w="700" w:type="dxa"/>
            <w:shd w:val="clear" w:color="auto" w:fill="E7F0F9"/>
            <w:tcMar>
              <w:top w:w="0" w:type="dxa"/>
              <w:bottom w:w="0" w:type="dxa"/>
            </w:tcMar>
            <w:vAlign w:val="center"/>
          </w:tcPr>
          <w:p w14:paraId="2505CE3B"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C57969"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CF9207"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21EB24"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467A54"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CFAF7A" w14:textId="77777777" w:rsidR="00D0722E" w:rsidRDefault="00000000">
            <w:pPr>
              <w:keepNext/>
              <w:keepLines/>
              <w:spacing w:after="0" w:line="240" w:lineRule="auto"/>
              <w:jc w:val="center"/>
            </w:pPr>
            <w:r>
              <w:rPr>
                <w:b/>
                <w:sz w:val="18"/>
              </w:rPr>
              <w:t>Indeks (%)</w:t>
            </w:r>
          </w:p>
        </w:tc>
      </w:tr>
      <w:tr w:rsidR="00D0722E" w14:paraId="5F2DE2CE" w14:textId="77777777">
        <w:trPr>
          <w:cantSplit/>
          <w:trHeight w:val="560"/>
        </w:trPr>
        <w:tc>
          <w:tcPr>
            <w:tcW w:w="700" w:type="dxa"/>
            <w:tcMar>
              <w:top w:w="0" w:type="dxa"/>
              <w:bottom w:w="0" w:type="dxa"/>
            </w:tcMar>
            <w:vAlign w:val="center"/>
          </w:tcPr>
          <w:p w14:paraId="3B0618E0" w14:textId="77777777" w:rsidR="00D0722E" w:rsidRDefault="00000000">
            <w:pPr>
              <w:keepNext/>
              <w:keepLines/>
              <w:spacing w:after="0" w:line="240" w:lineRule="auto"/>
            </w:pPr>
            <w:r>
              <w:rPr>
                <w:sz w:val="18"/>
              </w:rPr>
              <w:t>7</w:t>
            </w:r>
          </w:p>
        </w:tc>
        <w:tc>
          <w:tcPr>
            <w:tcW w:w="3180" w:type="dxa"/>
            <w:tcMar>
              <w:top w:w="0" w:type="dxa"/>
              <w:bottom w:w="0" w:type="dxa"/>
            </w:tcMar>
            <w:vAlign w:val="center"/>
          </w:tcPr>
          <w:p w14:paraId="73F52C47" w14:textId="77777777" w:rsidR="00D0722E"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FB09702" w14:textId="77777777" w:rsidR="00D0722E" w:rsidRDefault="00000000">
            <w:pPr>
              <w:keepNext/>
              <w:keepLines/>
              <w:spacing w:after="0" w:line="240" w:lineRule="auto"/>
            </w:pPr>
            <w:r>
              <w:rPr>
                <w:sz w:val="18"/>
              </w:rPr>
              <w:t>7</w:t>
            </w:r>
          </w:p>
        </w:tc>
        <w:tc>
          <w:tcPr>
            <w:tcW w:w="1860" w:type="dxa"/>
            <w:tcMar>
              <w:top w:w="0" w:type="dxa"/>
              <w:bottom w:w="0" w:type="dxa"/>
            </w:tcMar>
            <w:vAlign w:val="center"/>
          </w:tcPr>
          <w:p w14:paraId="549DDAE7" w14:textId="77777777" w:rsidR="00D0722E" w:rsidRDefault="00000000">
            <w:pPr>
              <w:keepNext/>
              <w:keepLines/>
              <w:spacing w:after="0" w:line="240" w:lineRule="auto"/>
              <w:jc w:val="right"/>
            </w:pPr>
            <w:r>
              <w:rPr>
                <w:sz w:val="18"/>
              </w:rPr>
              <w:t>1.170.434,07</w:t>
            </w:r>
          </w:p>
        </w:tc>
        <w:tc>
          <w:tcPr>
            <w:tcW w:w="1860" w:type="dxa"/>
            <w:tcMar>
              <w:top w:w="0" w:type="dxa"/>
              <w:bottom w:w="0" w:type="dxa"/>
            </w:tcMar>
            <w:vAlign w:val="center"/>
          </w:tcPr>
          <w:p w14:paraId="46E3AC14" w14:textId="77777777" w:rsidR="00D0722E" w:rsidRDefault="00000000">
            <w:pPr>
              <w:keepNext/>
              <w:keepLines/>
              <w:spacing w:after="0" w:line="240" w:lineRule="auto"/>
              <w:jc w:val="right"/>
            </w:pPr>
            <w:r>
              <w:rPr>
                <w:sz w:val="18"/>
              </w:rPr>
              <w:t>3.832.558,63</w:t>
            </w:r>
          </w:p>
        </w:tc>
        <w:tc>
          <w:tcPr>
            <w:tcW w:w="700" w:type="dxa"/>
            <w:tcMar>
              <w:top w:w="0" w:type="dxa"/>
              <w:bottom w:w="0" w:type="dxa"/>
            </w:tcMar>
            <w:vAlign w:val="center"/>
          </w:tcPr>
          <w:p w14:paraId="274D6524" w14:textId="77777777" w:rsidR="00D0722E" w:rsidRDefault="00000000">
            <w:pPr>
              <w:keepNext/>
              <w:keepLines/>
              <w:spacing w:after="0" w:line="240" w:lineRule="auto"/>
              <w:jc w:val="right"/>
            </w:pPr>
            <w:r>
              <w:rPr>
                <w:sz w:val="18"/>
              </w:rPr>
              <w:t>327,4</w:t>
            </w:r>
          </w:p>
        </w:tc>
      </w:tr>
    </w:tbl>
    <w:p w14:paraId="7E62D2AC" w14:textId="77777777" w:rsidR="00D0722E" w:rsidRDefault="00D0722E">
      <w:pPr>
        <w:spacing w:after="0"/>
      </w:pPr>
    </w:p>
    <w:p w14:paraId="30390885" w14:textId="77777777" w:rsidR="00D0722E" w:rsidRDefault="00000000">
      <w:r>
        <w:t>Prihodi od prodaje nefinancijske imovine (7) iznose 3.832.558,63 EUR i veći su 227,4% u odnosu na prihode 2024.godine.</w:t>
      </w:r>
    </w:p>
    <w:p w14:paraId="1708AFDC" w14:textId="77777777" w:rsidR="00D0722E" w:rsidRDefault="00D0722E"/>
    <w:p w14:paraId="434F40B8" w14:textId="77777777" w:rsidR="00D0722E" w:rsidRDefault="0000000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7397B663" w14:textId="77777777">
        <w:trPr>
          <w:cantSplit/>
        </w:trPr>
        <w:tc>
          <w:tcPr>
            <w:tcW w:w="700" w:type="dxa"/>
            <w:shd w:val="clear" w:color="auto" w:fill="E7F0F9"/>
            <w:tcMar>
              <w:top w:w="0" w:type="dxa"/>
              <w:bottom w:w="0" w:type="dxa"/>
            </w:tcMar>
            <w:vAlign w:val="center"/>
          </w:tcPr>
          <w:p w14:paraId="5272BCB7"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6BEAB93"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C8D9E1"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5B5E69"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41BB88"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C444FF" w14:textId="77777777" w:rsidR="00D0722E" w:rsidRDefault="00000000">
            <w:pPr>
              <w:keepNext/>
              <w:keepLines/>
              <w:spacing w:after="0" w:line="240" w:lineRule="auto"/>
              <w:jc w:val="center"/>
            </w:pPr>
            <w:r>
              <w:rPr>
                <w:b/>
                <w:sz w:val="18"/>
              </w:rPr>
              <w:t>Indeks (%)</w:t>
            </w:r>
          </w:p>
        </w:tc>
      </w:tr>
      <w:tr w:rsidR="00D0722E" w14:paraId="634E79AE" w14:textId="77777777">
        <w:trPr>
          <w:cantSplit/>
          <w:trHeight w:val="560"/>
        </w:trPr>
        <w:tc>
          <w:tcPr>
            <w:tcW w:w="700" w:type="dxa"/>
            <w:tcMar>
              <w:top w:w="0" w:type="dxa"/>
              <w:bottom w:w="0" w:type="dxa"/>
            </w:tcMar>
            <w:vAlign w:val="center"/>
          </w:tcPr>
          <w:p w14:paraId="1E3CE64F" w14:textId="77777777" w:rsidR="00D0722E" w:rsidRDefault="00000000">
            <w:pPr>
              <w:keepNext/>
              <w:keepLines/>
              <w:spacing w:after="0" w:line="240" w:lineRule="auto"/>
            </w:pPr>
            <w:r>
              <w:rPr>
                <w:sz w:val="18"/>
              </w:rPr>
              <w:t>7111</w:t>
            </w:r>
          </w:p>
        </w:tc>
        <w:tc>
          <w:tcPr>
            <w:tcW w:w="3180" w:type="dxa"/>
            <w:tcMar>
              <w:top w:w="0" w:type="dxa"/>
              <w:bottom w:w="0" w:type="dxa"/>
            </w:tcMar>
            <w:vAlign w:val="center"/>
          </w:tcPr>
          <w:p w14:paraId="215C1F5F" w14:textId="77777777" w:rsidR="00D0722E" w:rsidRDefault="00000000">
            <w:pPr>
              <w:keepNext/>
              <w:keepLines/>
              <w:spacing w:after="0" w:line="240" w:lineRule="auto"/>
            </w:pPr>
            <w:r>
              <w:rPr>
                <w:sz w:val="18"/>
              </w:rPr>
              <w:t>Zemljište</w:t>
            </w:r>
          </w:p>
        </w:tc>
        <w:tc>
          <w:tcPr>
            <w:tcW w:w="700" w:type="dxa"/>
            <w:tcMar>
              <w:top w:w="0" w:type="dxa"/>
              <w:bottom w:w="0" w:type="dxa"/>
            </w:tcMar>
            <w:vAlign w:val="center"/>
          </w:tcPr>
          <w:p w14:paraId="662C3B9A" w14:textId="77777777" w:rsidR="00D0722E" w:rsidRDefault="00000000">
            <w:pPr>
              <w:keepNext/>
              <w:keepLines/>
              <w:spacing w:after="0" w:line="240" w:lineRule="auto"/>
            </w:pPr>
            <w:r>
              <w:rPr>
                <w:sz w:val="18"/>
              </w:rPr>
              <w:t>7111</w:t>
            </w:r>
          </w:p>
        </w:tc>
        <w:tc>
          <w:tcPr>
            <w:tcW w:w="1860" w:type="dxa"/>
            <w:tcMar>
              <w:top w:w="0" w:type="dxa"/>
              <w:bottom w:w="0" w:type="dxa"/>
            </w:tcMar>
            <w:vAlign w:val="center"/>
          </w:tcPr>
          <w:p w14:paraId="49F776B6" w14:textId="77777777" w:rsidR="00D0722E" w:rsidRDefault="00000000">
            <w:pPr>
              <w:keepNext/>
              <w:keepLines/>
              <w:spacing w:after="0" w:line="240" w:lineRule="auto"/>
              <w:jc w:val="right"/>
            </w:pPr>
            <w:r>
              <w:rPr>
                <w:sz w:val="18"/>
              </w:rPr>
              <w:t>404.259,89</w:t>
            </w:r>
          </w:p>
        </w:tc>
        <w:tc>
          <w:tcPr>
            <w:tcW w:w="1860" w:type="dxa"/>
            <w:tcMar>
              <w:top w:w="0" w:type="dxa"/>
              <w:bottom w:w="0" w:type="dxa"/>
            </w:tcMar>
            <w:vAlign w:val="center"/>
          </w:tcPr>
          <w:p w14:paraId="3591EFF2" w14:textId="77777777" w:rsidR="00D0722E" w:rsidRDefault="00000000">
            <w:pPr>
              <w:keepNext/>
              <w:keepLines/>
              <w:spacing w:after="0" w:line="240" w:lineRule="auto"/>
              <w:jc w:val="right"/>
            </w:pPr>
            <w:r>
              <w:rPr>
                <w:sz w:val="18"/>
              </w:rPr>
              <w:t>856.669,28</w:t>
            </w:r>
          </w:p>
        </w:tc>
        <w:tc>
          <w:tcPr>
            <w:tcW w:w="700" w:type="dxa"/>
            <w:tcMar>
              <w:top w:w="0" w:type="dxa"/>
              <w:bottom w:w="0" w:type="dxa"/>
            </w:tcMar>
            <w:vAlign w:val="center"/>
          </w:tcPr>
          <w:p w14:paraId="3AAEE9DC" w14:textId="77777777" w:rsidR="00D0722E" w:rsidRDefault="00000000">
            <w:pPr>
              <w:keepNext/>
              <w:keepLines/>
              <w:spacing w:after="0" w:line="240" w:lineRule="auto"/>
              <w:jc w:val="right"/>
            </w:pPr>
            <w:r>
              <w:rPr>
                <w:sz w:val="18"/>
              </w:rPr>
              <w:t>211,9</w:t>
            </w:r>
          </w:p>
        </w:tc>
      </w:tr>
    </w:tbl>
    <w:p w14:paraId="549F0378" w14:textId="77777777" w:rsidR="00D0722E" w:rsidRDefault="00D0722E">
      <w:pPr>
        <w:spacing w:after="0"/>
      </w:pPr>
    </w:p>
    <w:p w14:paraId="7354E4B6" w14:textId="77777777" w:rsidR="00D0722E" w:rsidRDefault="00000000">
      <w:pPr>
        <w:jc w:val="both"/>
      </w:pPr>
      <w:r>
        <w:t>Zemljište (7111) povećani su rashodi na ovom kontu zbog prodaje nekoliko većih zemljišta u ukupnom iznosu 856.669,28 EUR.</w:t>
      </w:r>
    </w:p>
    <w:p w14:paraId="1AD71D52" w14:textId="77777777" w:rsidR="00D0722E" w:rsidRDefault="00D0722E"/>
    <w:p w14:paraId="498C885D" w14:textId="77777777" w:rsidR="00D0722E" w:rsidRDefault="00000000">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7B9D16D4" w14:textId="77777777">
        <w:trPr>
          <w:cantSplit/>
        </w:trPr>
        <w:tc>
          <w:tcPr>
            <w:tcW w:w="700" w:type="dxa"/>
            <w:shd w:val="clear" w:color="auto" w:fill="E7F0F9"/>
            <w:tcMar>
              <w:top w:w="0" w:type="dxa"/>
              <w:bottom w:w="0" w:type="dxa"/>
            </w:tcMar>
            <w:vAlign w:val="center"/>
          </w:tcPr>
          <w:p w14:paraId="2F582CC1"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4B9C133"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35C09B"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2AD68C"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758357"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3C6935" w14:textId="77777777" w:rsidR="00D0722E" w:rsidRDefault="00000000">
            <w:pPr>
              <w:keepNext/>
              <w:keepLines/>
              <w:spacing w:after="0" w:line="240" w:lineRule="auto"/>
              <w:jc w:val="center"/>
            </w:pPr>
            <w:r>
              <w:rPr>
                <w:b/>
                <w:sz w:val="18"/>
              </w:rPr>
              <w:t>Indeks (%)</w:t>
            </w:r>
          </w:p>
        </w:tc>
      </w:tr>
      <w:tr w:rsidR="00D0722E" w14:paraId="2EF5C387" w14:textId="77777777">
        <w:trPr>
          <w:cantSplit/>
          <w:trHeight w:val="560"/>
        </w:trPr>
        <w:tc>
          <w:tcPr>
            <w:tcW w:w="700" w:type="dxa"/>
            <w:tcMar>
              <w:top w:w="0" w:type="dxa"/>
              <w:bottom w:w="0" w:type="dxa"/>
            </w:tcMar>
            <w:vAlign w:val="center"/>
          </w:tcPr>
          <w:p w14:paraId="5481B787" w14:textId="77777777" w:rsidR="00D0722E" w:rsidRDefault="00000000">
            <w:pPr>
              <w:keepNext/>
              <w:keepLines/>
              <w:spacing w:after="0" w:line="240" w:lineRule="auto"/>
            </w:pPr>
            <w:r>
              <w:rPr>
                <w:sz w:val="18"/>
              </w:rPr>
              <w:t>7211</w:t>
            </w:r>
          </w:p>
        </w:tc>
        <w:tc>
          <w:tcPr>
            <w:tcW w:w="3180" w:type="dxa"/>
            <w:tcMar>
              <w:top w:w="0" w:type="dxa"/>
              <w:bottom w:w="0" w:type="dxa"/>
            </w:tcMar>
            <w:vAlign w:val="center"/>
          </w:tcPr>
          <w:p w14:paraId="0F6AA145" w14:textId="77777777" w:rsidR="00D0722E" w:rsidRDefault="00000000">
            <w:pPr>
              <w:keepNext/>
              <w:keepLines/>
              <w:spacing w:after="0" w:line="240" w:lineRule="auto"/>
            </w:pPr>
            <w:r>
              <w:rPr>
                <w:sz w:val="18"/>
              </w:rPr>
              <w:t>Stambeni objekti</w:t>
            </w:r>
          </w:p>
        </w:tc>
        <w:tc>
          <w:tcPr>
            <w:tcW w:w="700" w:type="dxa"/>
            <w:tcMar>
              <w:top w:w="0" w:type="dxa"/>
              <w:bottom w:w="0" w:type="dxa"/>
            </w:tcMar>
            <w:vAlign w:val="center"/>
          </w:tcPr>
          <w:p w14:paraId="08B984C6" w14:textId="77777777" w:rsidR="00D0722E" w:rsidRDefault="00000000">
            <w:pPr>
              <w:keepNext/>
              <w:keepLines/>
              <w:spacing w:after="0" w:line="240" w:lineRule="auto"/>
            </w:pPr>
            <w:r>
              <w:rPr>
                <w:sz w:val="18"/>
              </w:rPr>
              <w:t>7211</w:t>
            </w:r>
          </w:p>
        </w:tc>
        <w:tc>
          <w:tcPr>
            <w:tcW w:w="1860" w:type="dxa"/>
            <w:tcMar>
              <w:top w:w="0" w:type="dxa"/>
              <w:bottom w:w="0" w:type="dxa"/>
            </w:tcMar>
            <w:vAlign w:val="center"/>
          </w:tcPr>
          <w:p w14:paraId="502755F4" w14:textId="77777777" w:rsidR="00D0722E" w:rsidRDefault="00000000">
            <w:pPr>
              <w:keepNext/>
              <w:keepLines/>
              <w:spacing w:after="0" w:line="240" w:lineRule="auto"/>
              <w:jc w:val="right"/>
            </w:pPr>
            <w:r>
              <w:rPr>
                <w:sz w:val="18"/>
              </w:rPr>
              <w:t>766.174,18</w:t>
            </w:r>
          </w:p>
        </w:tc>
        <w:tc>
          <w:tcPr>
            <w:tcW w:w="1860" w:type="dxa"/>
            <w:tcMar>
              <w:top w:w="0" w:type="dxa"/>
              <w:bottom w:w="0" w:type="dxa"/>
            </w:tcMar>
            <w:vAlign w:val="center"/>
          </w:tcPr>
          <w:p w14:paraId="10194A0F" w14:textId="77777777" w:rsidR="00D0722E" w:rsidRDefault="00000000">
            <w:pPr>
              <w:keepNext/>
              <w:keepLines/>
              <w:spacing w:after="0" w:line="240" w:lineRule="auto"/>
              <w:jc w:val="right"/>
            </w:pPr>
            <w:r>
              <w:rPr>
                <w:sz w:val="18"/>
              </w:rPr>
              <w:t>2.970.260,63</w:t>
            </w:r>
          </w:p>
        </w:tc>
        <w:tc>
          <w:tcPr>
            <w:tcW w:w="700" w:type="dxa"/>
            <w:tcMar>
              <w:top w:w="0" w:type="dxa"/>
              <w:bottom w:w="0" w:type="dxa"/>
            </w:tcMar>
            <w:vAlign w:val="center"/>
          </w:tcPr>
          <w:p w14:paraId="353AE1D0" w14:textId="77777777" w:rsidR="00D0722E" w:rsidRDefault="00000000">
            <w:pPr>
              <w:keepNext/>
              <w:keepLines/>
              <w:spacing w:after="0" w:line="240" w:lineRule="auto"/>
              <w:jc w:val="right"/>
            </w:pPr>
            <w:r>
              <w:rPr>
                <w:sz w:val="18"/>
              </w:rPr>
              <w:t>387,7</w:t>
            </w:r>
          </w:p>
        </w:tc>
      </w:tr>
    </w:tbl>
    <w:p w14:paraId="255AD927" w14:textId="77777777" w:rsidR="00D0722E" w:rsidRDefault="00D0722E">
      <w:pPr>
        <w:spacing w:after="0"/>
      </w:pPr>
    </w:p>
    <w:p w14:paraId="29496F1B" w14:textId="5DF92B79" w:rsidR="00D0722E" w:rsidRDefault="00000000">
      <w:pPr>
        <w:jc w:val="both"/>
      </w:pPr>
      <w:r>
        <w:t>Prihode od prodaje stambenih objekata (7211) ostvareni su u ukupnom iznosu od 2.970</w:t>
      </w:r>
      <w:r w:rsidR="003E64F0">
        <w:t>.</w:t>
      </w:r>
      <w:r>
        <w:t>260,63 EUR. Grad Varaždin ostvario je prihod u  iznosu od 115.891,40 EUR uplata APN-a  i otplate gradskih stanova te obročna otplata stanova i manji  su u odnosu na isto razdoblje prošle godine. Prihod je značajno manji u odnosu na psošlu godinu budući da je u prošloj godini evidentiran prihod po ugovoru o prodaji stana koji je u cijelosti plaćen prilikom kupnje. </w:t>
      </w:r>
    </w:p>
    <w:p w14:paraId="013832A8" w14:textId="77777777" w:rsidR="00D0722E" w:rsidRDefault="00000000">
      <w:pPr>
        <w:jc w:val="both"/>
      </w:pPr>
      <w:r>
        <w:t>Prihode od prodaje stambenih objekata (7211) Javne ustanove Gradski stanovi iznose 2.853.976,38 EUR i odnose se na prodaju stanova na lokaciji Ivana Nepomuka Petrovića (Zgrada 2). Isto tako, jedan mali dio prihoda ostvaren je od otplate stanove II. Osnovne škola, Dječjeg vrtića Varaždin i Hrvatskog narodnog kazališta.</w:t>
      </w:r>
    </w:p>
    <w:p w14:paraId="63FC1452" w14:textId="77777777" w:rsidR="00D0722E" w:rsidRDefault="00D0722E"/>
    <w:p w14:paraId="58A47DF5" w14:textId="77777777" w:rsidR="00D0722E" w:rsidRDefault="00000000">
      <w:pPr>
        <w:keepNext/>
        <w:spacing w:line="240" w:lineRule="auto"/>
        <w:jc w:val="center"/>
      </w:pPr>
      <w:r>
        <w:rPr>
          <w:sz w:val="28"/>
        </w:rPr>
        <w:lastRenderedPageBreak/>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648D7F54" w14:textId="77777777">
        <w:trPr>
          <w:cantSplit/>
        </w:trPr>
        <w:tc>
          <w:tcPr>
            <w:tcW w:w="700" w:type="dxa"/>
            <w:shd w:val="clear" w:color="auto" w:fill="E7F0F9"/>
            <w:tcMar>
              <w:top w:w="0" w:type="dxa"/>
              <w:bottom w:w="0" w:type="dxa"/>
            </w:tcMar>
            <w:vAlign w:val="center"/>
          </w:tcPr>
          <w:p w14:paraId="39810216"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539D6EB"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F6AF71"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B55320"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42BAA2"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FEA1AF" w14:textId="77777777" w:rsidR="00D0722E" w:rsidRDefault="00000000">
            <w:pPr>
              <w:keepNext/>
              <w:keepLines/>
              <w:spacing w:after="0" w:line="240" w:lineRule="auto"/>
              <w:jc w:val="center"/>
            </w:pPr>
            <w:r>
              <w:rPr>
                <w:b/>
                <w:sz w:val="18"/>
              </w:rPr>
              <w:t>Indeks (%)</w:t>
            </w:r>
          </w:p>
        </w:tc>
      </w:tr>
      <w:tr w:rsidR="00D0722E" w14:paraId="0C710366" w14:textId="77777777">
        <w:trPr>
          <w:cantSplit/>
          <w:trHeight w:val="560"/>
        </w:trPr>
        <w:tc>
          <w:tcPr>
            <w:tcW w:w="700" w:type="dxa"/>
            <w:tcMar>
              <w:top w:w="0" w:type="dxa"/>
              <w:bottom w:w="0" w:type="dxa"/>
            </w:tcMar>
            <w:vAlign w:val="center"/>
          </w:tcPr>
          <w:p w14:paraId="235AA1AB" w14:textId="77777777" w:rsidR="00D0722E" w:rsidRDefault="00000000">
            <w:pPr>
              <w:keepNext/>
              <w:keepLines/>
              <w:spacing w:after="0" w:line="240" w:lineRule="auto"/>
            </w:pPr>
            <w:r>
              <w:rPr>
                <w:sz w:val="18"/>
              </w:rPr>
              <w:t>7231</w:t>
            </w:r>
          </w:p>
        </w:tc>
        <w:tc>
          <w:tcPr>
            <w:tcW w:w="3180" w:type="dxa"/>
            <w:tcMar>
              <w:top w:w="0" w:type="dxa"/>
              <w:bottom w:w="0" w:type="dxa"/>
            </w:tcMar>
            <w:vAlign w:val="center"/>
          </w:tcPr>
          <w:p w14:paraId="66F8E307" w14:textId="77777777" w:rsidR="00D0722E" w:rsidRDefault="00000000">
            <w:pPr>
              <w:keepNext/>
              <w:keepLines/>
              <w:spacing w:after="0" w:line="240" w:lineRule="auto"/>
            </w:pPr>
            <w:r>
              <w:rPr>
                <w:sz w:val="18"/>
              </w:rPr>
              <w:t>Prijevozna sredstva u cestovnom prometu</w:t>
            </w:r>
          </w:p>
        </w:tc>
        <w:tc>
          <w:tcPr>
            <w:tcW w:w="700" w:type="dxa"/>
            <w:tcMar>
              <w:top w:w="0" w:type="dxa"/>
              <w:bottom w:w="0" w:type="dxa"/>
            </w:tcMar>
            <w:vAlign w:val="center"/>
          </w:tcPr>
          <w:p w14:paraId="752A6F70" w14:textId="77777777" w:rsidR="00D0722E" w:rsidRDefault="00000000">
            <w:pPr>
              <w:keepNext/>
              <w:keepLines/>
              <w:spacing w:after="0" w:line="240" w:lineRule="auto"/>
            </w:pPr>
            <w:r>
              <w:rPr>
                <w:sz w:val="18"/>
              </w:rPr>
              <w:t>7231</w:t>
            </w:r>
          </w:p>
        </w:tc>
        <w:tc>
          <w:tcPr>
            <w:tcW w:w="1860" w:type="dxa"/>
            <w:tcMar>
              <w:top w:w="0" w:type="dxa"/>
              <w:bottom w:w="0" w:type="dxa"/>
            </w:tcMar>
            <w:vAlign w:val="center"/>
          </w:tcPr>
          <w:p w14:paraId="78020B1A" w14:textId="77777777" w:rsidR="00D0722E" w:rsidRDefault="00000000">
            <w:pPr>
              <w:keepNext/>
              <w:keepLines/>
              <w:spacing w:after="0" w:line="240" w:lineRule="auto"/>
              <w:jc w:val="right"/>
            </w:pPr>
            <w:r>
              <w:rPr>
                <w:sz w:val="18"/>
              </w:rPr>
              <w:t>0,00</w:t>
            </w:r>
          </w:p>
        </w:tc>
        <w:tc>
          <w:tcPr>
            <w:tcW w:w="1860" w:type="dxa"/>
            <w:tcMar>
              <w:top w:w="0" w:type="dxa"/>
              <w:bottom w:w="0" w:type="dxa"/>
            </w:tcMar>
            <w:vAlign w:val="center"/>
          </w:tcPr>
          <w:p w14:paraId="0170E88C" w14:textId="77777777" w:rsidR="00D0722E" w:rsidRDefault="00000000">
            <w:pPr>
              <w:keepNext/>
              <w:keepLines/>
              <w:spacing w:after="0" w:line="240" w:lineRule="auto"/>
              <w:jc w:val="right"/>
            </w:pPr>
            <w:r>
              <w:rPr>
                <w:sz w:val="18"/>
              </w:rPr>
              <w:t>5.428,72</w:t>
            </w:r>
          </w:p>
        </w:tc>
        <w:tc>
          <w:tcPr>
            <w:tcW w:w="700" w:type="dxa"/>
            <w:tcMar>
              <w:top w:w="0" w:type="dxa"/>
              <w:bottom w:w="0" w:type="dxa"/>
            </w:tcMar>
            <w:vAlign w:val="center"/>
          </w:tcPr>
          <w:p w14:paraId="6395FF53" w14:textId="77777777" w:rsidR="00D0722E" w:rsidRDefault="00000000">
            <w:pPr>
              <w:keepNext/>
              <w:keepLines/>
              <w:spacing w:after="0" w:line="240" w:lineRule="auto"/>
              <w:jc w:val="right"/>
            </w:pPr>
            <w:r>
              <w:rPr>
                <w:sz w:val="18"/>
              </w:rPr>
              <w:t>-</w:t>
            </w:r>
          </w:p>
        </w:tc>
      </w:tr>
    </w:tbl>
    <w:p w14:paraId="669C22BD" w14:textId="77777777" w:rsidR="00D0722E" w:rsidRDefault="00D0722E">
      <w:pPr>
        <w:spacing w:after="0"/>
      </w:pPr>
    </w:p>
    <w:p w14:paraId="0EED9FD4" w14:textId="77777777" w:rsidR="00D0722E" w:rsidRDefault="00000000">
      <w:r>
        <w:t>Prijevozna sredstva u cestovnom prometu (7231) ostvareni su u iznosu 5.428,72 EUR i odnose se na prodaje vozila Grada Varaždina i prodaje teretnog vozila Javne vatrogasne postrojbe.</w:t>
      </w:r>
    </w:p>
    <w:p w14:paraId="4D194276" w14:textId="77777777" w:rsidR="00D0722E" w:rsidRDefault="00D0722E"/>
    <w:p w14:paraId="5D17766B" w14:textId="77777777" w:rsidR="00D0722E" w:rsidRDefault="00000000">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7FA9083F" w14:textId="77777777">
        <w:trPr>
          <w:cantSplit/>
        </w:trPr>
        <w:tc>
          <w:tcPr>
            <w:tcW w:w="700" w:type="dxa"/>
            <w:shd w:val="clear" w:color="auto" w:fill="E7F0F9"/>
            <w:tcMar>
              <w:top w:w="0" w:type="dxa"/>
              <w:bottom w:w="0" w:type="dxa"/>
            </w:tcMar>
            <w:vAlign w:val="center"/>
          </w:tcPr>
          <w:p w14:paraId="6826C0A2"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B8F7EB"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0BCFE2"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32DEF5"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A005EA"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0FC298" w14:textId="77777777" w:rsidR="00D0722E" w:rsidRDefault="00000000">
            <w:pPr>
              <w:keepNext/>
              <w:keepLines/>
              <w:spacing w:after="0" w:line="240" w:lineRule="auto"/>
              <w:jc w:val="center"/>
            </w:pPr>
            <w:r>
              <w:rPr>
                <w:b/>
                <w:sz w:val="18"/>
              </w:rPr>
              <w:t>Indeks (%)</w:t>
            </w:r>
          </w:p>
        </w:tc>
      </w:tr>
      <w:tr w:rsidR="00D0722E" w14:paraId="20B0BDEC" w14:textId="77777777">
        <w:trPr>
          <w:cantSplit/>
          <w:trHeight w:val="560"/>
        </w:trPr>
        <w:tc>
          <w:tcPr>
            <w:tcW w:w="700" w:type="dxa"/>
            <w:tcMar>
              <w:top w:w="0" w:type="dxa"/>
              <w:bottom w:w="0" w:type="dxa"/>
            </w:tcMar>
            <w:vAlign w:val="center"/>
          </w:tcPr>
          <w:p w14:paraId="12AE6096" w14:textId="77777777" w:rsidR="00D0722E" w:rsidRDefault="00000000">
            <w:pPr>
              <w:keepNext/>
              <w:keepLines/>
              <w:spacing w:after="0" w:line="240" w:lineRule="auto"/>
            </w:pPr>
            <w:r>
              <w:rPr>
                <w:sz w:val="18"/>
              </w:rPr>
              <w:t>4</w:t>
            </w:r>
          </w:p>
        </w:tc>
        <w:tc>
          <w:tcPr>
            <w:tcW w:w="3180" w:type="dxa"/>
            <w:tcMar>
              <w:top w:w="0" w:type="dxa"/>
              <w:bottom w:w="0" w:type="dxa"/>
            </w:tcMar>
            <w:vAlign w:val="center"/>
          </w:tcPr>
          <w:p w14:paraId="46BC0C2B" w14:textId="77777777" w:rsidR="00D0722E"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72BB7DF" w14:textId="77777777" w:rsidR="00D0722E" w:rsidRDefault="00000000">
            <w:pPr>
              <w:keepNext/>
              <w:keepLines/>
              <w:spacing w:after="0" w:line="240" w:lineRule="auto"/>
            </w:pPr>
            <w:r>
              <w:rPr>
                <w:sz w:val="18"/>
              </w:rPr>
              <w:t>4</w:t>
            </w:r>
          </w:p>
        </w:tc>
        <w:tc>
          <w:tcPr>
            <w:tcW w:w="1860" w:type="dxa"/>
            <w:tcMar>
              <w:top w:w="0" w:type="dxa"/>
              <w:bottom w:w="0" w:type="dxa"/>
            </w:tcMar>
            <w:vAlign w:val="center"/>
          </w:tcPr>
          <w:p w14:paraId="2339AF38" w14:textId="77777777" w:rsidR="00D0722E" w:rsidRDefault="00000000">
            <w:pPr>
              <w:keepNext/>
              <w:keepLines/>
              <w:spacing w:after="0" w:line="240" w:lineRule="auto"/>
              <w:jc w:val="right"/>
            </w:pPr>
            <w:r>
              <w:rPr>
                <w:sz w:val="18"/>
              </w:rPr>
              <w:t>20.909.259,40</w:t>
            </w:r>
          </w:p>
        </w:tc>
        <w:tc>
          <w:tcPr>
            <w:tcW w:w="1860" w:type="dxa"/>
            <w:tcMar>
              <w:top w:w="0" w:type="dxa"/>
              <w:bottom w:w="0" w:type="dxa"/>
            </w:tcMar>
            <w:vAlign w:val="center"/>
          </w:tcPr>
          <w:p w14:paraId="7703BC93" w14:textId="77777777" w:rsidR="00D0722E" w:rsidRDefault="00000000">
            <w:pPr>
              <w:keepNext/>
              <w:keepLines/>
              <w:spacing w:after="0" w:line="240" w:lineRule="auto"/>
              <w:jc w:val="right"/>
            </w:pPr>
            <w:r>
              <w:rPr>
                <w:sz w:val="18"/>
              </w:rPr>
              <w:t>26.611.533,14</w:t>
            </w:r>
          </w:p>
        </w:tc>
        <w:tc>
          <w:tcPr>
            <w:tcW w:w="700" w:type="dxa"/>
            <w:tcMar>
              <w:top w:w="0" w:type="dxa"/>
              <w:bottom w:w="0" w:type="dxa"/>
            </w:tcMar>
            <w:vAlign w:val="center"/>
          </w:tcPr>
          <w:p w14:paraId="65664D4F" w14:textId="77777777" w:rsidR="00D0722E" w:rsidRDefault="00000000">
            <w:pPr>
              <w:keepNext/>
              <w:keepLines/>
              <w:spacing w:after="0" w:line="240" w:lineRule="auto"/>
              <w:jc w:val="right"/>
            </w:pPr>
            <w:r>
              <w:rPr>
                <w:sz w:val="18"/>
              </w:rPr>
              <w:t>127,3</w:t>
            </w:r>
          </w:p>
        </w:tc>
      </w:tr>
    </w:tbl>
    <w:p w14:paraId="3772C1A1" w14:textId="77777777" w:rsidR="00D0722E" w:rsidRDefault="00D0722E">
      <w:pPr>
        <w:spacing w:after="0"/>
      </w:pPr>
    </w:p>
    <w:p w14:paraId="487B0E7C" w14:textId="77777777" w:rsidR="00D0722E" w:rsidRDefault="00000000">
      <w:pPr>
        <w:jc w:val="both"/>
      </w:pPr>
      <w:r>
        <w:t>Rashodi za nabavu nefinancijske imovine (4) iznose 26.611.533,14 EUR i veći su u odnosu na 2024. godinu za 27,3%.</w:t>
      </w:r>
    </w:p>
    <w:p w14:paraId="33E79273" w14:textId="77777777" w:rsidR="00D0722E" w:rsidRDefault="00D0722E"/>
    <w:p w14:paraId="55EA12BA" w14:textId="77777777" w:rsidR="00D0722E" w:rsidRDefault="00000000">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545E5898" w14:textId="77777777">
        <w:trPr>
          <w:cantSplit/>
        </w:trPr>
        <w:tc>
          <w:tcPr>
            <w:tcW w:w="700" w:type="dxa"/>
            <w:shd w:val="clear" w:color="auto" w:fill="E7F0F9"/>
            <w:tcMar>
              <w:top w:w="0" w:type="dxa"/>
              <w:bottom w:w="0" w:type="dxa"/>
            </w:tcMar>
            <w:vAlign w:val="center"/>
          </w:tcPr>
          <w:p w14:paraId="0FDD5851"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991E0BC"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6766D0"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DFFD3A"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024E5F"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85641B" w14:textId="77777777" w:rsidR="00D0722E" w:rsidRDefault="00000000">
            <w:pPr>
              <w:keepNext/>
              <w:keepLines/>
              <w:spacing w:after="0" w:line="240" w:lineRule="auto"/>
              <w:jc w:val="center"/>
            </w:pPr>
            <w:r>
              <w:rPr>
                <w:b/>
                <w:sz w:val="18"/>
              </w:rPr>
              <w:t>Indeks (%)</w:t>
            </w:r>
          </w:p>
        </w:tc>
      </w:tr>
      <w:tr w:rsidR="00D0722E" w14:paraId="5ABF1B43" w14:textId="77777777">
        <w:trPr>
          <w:cantSplit/>
          <w:trHeight w:val="560"/>
        </w:trPr>
        <w:tc>
          <w:tcPr>
            <w:tcW w:w="700" w:type="dxa"/>
            <w:tcMar>
              <w:top w:w="0" w:type="dxa"/>
              <w:bottom w:w="0" w:type="dxa"/>
            </w:tcMar>
            <w:vAlign w:val="center"/>
          </w:tcPr>
          <w:p w14:paraId="42799191" w14:textId="77777777" w:rsidR="00D0722E" w:rsidRDefault="00000000">
            <w:pPr>
              <w:keepNext/>
              <w:keepLines/>
              <w:spacing w:after="0" w:line="240" w:lineRule="auto"/>
            </w:pPr>
            <w:r>
              <w:rPr>
                <w:sz w:val="18"/>
              </w:rPr>
              <w:t>4113</w:t>
            </w:r>
          </w:p>
        </w:tc>
        <w:tc>
          <w:tcPr>
            <w:tcW w:w="3180" w:type="dxa"/>
            <w:tcMar>
              <w:top w:w="0" w:type="dxa"/>
              <w:bottom w:w="0" w:type="dxa"/>
            </w:tcMar>
            <w:vAlign w:val="center"/>
          </w:tcPr>
          <w:p w14:paraId="4CD2330E" w14:textId="77777777" w:rsidR="00D0722E" w:rsidRDefault="00000000">
            <w:pPr>
              <w:keepNext/>
              <w:keepLines/>
              <w:spacing w:after="0" w:line="240" w:lineRule="auto"/>
            </w:pPr>
            <w:r>
              <w:rPr>
                <w:sz w:val="18"/>
              </w:rPr>
              <w:t>Ostala prirodna materijalna imovina</w:t>
            </w:r>
          </w:p>
        </w:tc>
        <w:tc>
          <w:tcPr>
            <w:tcW w:w="700" w:type="dxa"/>
            <w:tcMar>
              <w:top w:w="0" w:type="dxa"/>
              <w:bottom w:w="0" w:type="dxa"/>
            </w:tcMar>
            <w:vAlign w:val="center"/>
          </w:tcPr>
          <w:p w14:paraId="36FD6F96" w14:textId="77777777" w:rsidR="00D0722E" w:rsidRDefault="00000000">
            <w:pPr>
              <w:keepNext/>
              <w:keepLines/>
              <w:spacing w:after="0" w:line="240" w:lineRule="auto"/>
            </w:pPr>
            <w:r>
              <w:rPr>
                <w:sz w:val="18"/>
              </w:rPr>
              <w:t>4113</w:t>
            </w:r>
          </w:p>
        </w:tc>
        <w:tc>
          <w:tcPr>
            <w:tcW w:w="1860" w:type="dxa"/>
            <w:tcMar>
              <w:top w:w="0" w:type="dxa"/>
              <w:bottom w:w="0" w:type="dxa"/>
            </w:tcMar>
            <w:vAlign w:val="center"/>
          </w:tcPr>
          <w:p w14:paraId="33AE9C9E" w14:textId="77777777" w:rsidR="00D0722E" w:rsidRDefault="00000000">
            <w:pPr>
              <w:keepNext/>
              <w:keepLines/>
              <w:spacing w:after="0" w:line="240" w:lineRule="auto"/>
              <w:jc w:val="right"/>
            </w:pPr>
            <w:r>
              <w:rPr>
                <w:sz w:val="18"/>
              </w:rPr>
              <w:t>163.163,75</w:t>
            </w:r>
          </w:p>
        </w:tc>
        <w:tc>
          <w:tcPr>
            <w:tcW w:w="1860" w:type="dxa"/>
            <w:tcMar>
              <w:top w:w="0" w:type="dxa"/>
              <w:bottom w:w="0" w:type="dxa"/>
            </w:tcMar>
            <w:vAlign w:val="center"/>
          </w:tcPr>
          <w:p w14:paraId="4CBB2C0B" w14:textId="77777777" w:rsidR="00D0722E" w:rsidRDefault="00000000">
            <w:pPr>
              <w:keepNext/>
              <w:keepLines/>
              <w:spacing w:after="0" w:line="240" w:lineRule="auto"/>
              <w:jc w:val="right"/>
            </w:pPr>
            <w:r>
              <w:rPr>
                <w:sz w:val="18"/>
              </w:rPr>
              <w:t>245.707,13</w:t>
            </w:r>
          </w:p>
        </w:tc>
        <w:tc>
          <w:tcPr>
            <w:tcW w:w="700" w:type="dxa"/>
            <w:tcMar>
              <w:top w:w="0" w:type="dxa"/>
              <w:bottom w:w="0" w:type="dxa"/>
            </w:tcMar>
            <w:vAlign w:val="center"/>
          </w:tcPr>
          <w:p w14:paraId="4395893F" w14:textId="77777777" w:rsidR="00D0722E" w:rsidRDefault="00000000">
            <w:pPr>
              <w:keepNext/>
              <w:keepLines/>
              <w:spacing w:after="0" w:line="240" w:lineRule="auto"/>
              <w:jc w:val="right"/>
            </w:pPr>
            <w:r>
              <w:rPr>
                <w:sz w:val="18"/>
              </w:rPr>
              <w:t>150,6</w:t>
            </w:r>
          </w:p>
        </w:tc>
      </w:tr>
    </w:tbl>
    <w:p w14:paraId="7085D053" w14:textId="77777777" w:rsidR="00D0722E" w:rsidRDefault="00D0722E">
      <w:pPr>
        <w:spacing w:after="0"/>
      </w:pPr>
    </w:p>
    <w:p w14:paraId="5895EB13" w14:textId="77777777" w:rsidR="00D0722E" w:rsidRDefault="00000000">
      <w:r>
        <w:t>Ostala prirodna materijalna imovina (4113) povećana je u odnosu na prethodnu godinu 50,6% i na ovom kontu prikazani su rashodi za uređenje groblja, sustav navodnjavanja te rušenje i sadnju stabala. </w:t>
      </w:r>
    </w:p>
    <w:p w14:paraId="0A68198A" w14:textId="77777777" w:rsidR="00D0722E" w:rsidRDefault="00D0722E"/>
    <w:p w14:paraId="56A86A3F" w14:textId="77777777" w:rsidR="00D0722E" w:rsidRDefault="00000000">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5B4197E4" w14:textId="77777777">
        <w:trPr>
          <w:cantSplit/>
        </w:trPr>
        <w:tc>
          <w:tcPr>
            <w:tcW w:w="700" w:type="dxa"/>
            <w:shd w:val="clear" w:color="auto" w:fill="E7F0F9"/>
            <w:tcMar>
              <w:top w:w="0" w:type="dxa"/>
              <w:bottom w:w="0" w:type="dxa"/>
            </w:tcMar>
            <w:vAlign w:val="center"/>
          </w:tcPr>
          <w:p w14:paraId="1600C5AF"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6AC9966"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85BB32"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6B182D"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8B33DD"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5183FF" w14:textId="77777777" w:rsidR="00D0722E" w:rsidRDefault="00000000">
            <w:pPr>
              <w:keepNext/>
              <w:keepLines/>
              <w:spacing w:after="0" w:line="240" w:lineRule="auto"/>
              <w:jc w:val="center"/>
            </w:pPr>
            <w:r>
              <w:rPr>
                <w:b/>
                <w:sz w:val="18"/>
              </w:rPr>
              <w:t>Indeks (%)</w:t>
            </w:r>
          </w:p>
        </w:tc>
      </w:tr>
      <w:tr w:rsidR="00D0722E" w14:paraId="69E5E7ED" w14:textId="77777777">
        <w:trPr>
          <w:cantSplit/>
          <w:trHeight w:val="560"/>
        </w:trPr>
        <w:tc>
          <w:tcPr>
            <w:tcW w:w="700" w:type="dxa"/>
            <w:tcMar>
              <w:top w:w="0" w:type="dxa"/>
              <w:bottom w:w="0" w:type="dxa"/>
            </w:tcMar>
            <w:vAlign w:val="center"/>
          </w:tcPr>
          <w:p w14:paraId="7E6CDFE3" w14:textId="77777777" w:rsidR="00D0722E" w:rsidRDefault="00000000">
            <w:pPr>
              <w:keepNext/>
              <w:keepLines/>
              <w:spacing w:after="0" w:line="240" w:lineRule="auto"/>
            </w:pPr>
            <w:r>
              <w:rPr>
                <w:sz w:val="18"/>
              </w:rPr>
              <w:t>4211</w:t>
            </w:r>
          </w:p>
        </w:tc>
        <w:tc>
          <w:tcPr>
            <w:tcW w:w="3180" w:type="dxa"/>
            <w:tcMar>
              <w:top w:w="0" w:type="dxa"/>
              <w:bottom w:w="0" w:type="dxa"/>
            </w:tcMar>
            <w:vAlign w:val="center"/>
          </w:tcPr>
          <w:p w14:paraId="31D61468" w14:textId="77777777" w:rsidR="00D0722E" w:rsidRDefault="00000000">
            <w:pPr>
              <w:keepNext/>
              <w:keepLines/>
              <w:spacing w:after="0" w:line="240" w:lineRule="auto"/>
            </w:pPr>
            <w:r>
              <w:rPr>
                <w:sz w:val="18"/>
              </w:rPr>
              <w:t>Stambeni objekti</w:t>
            </w:r>
          </w:p>
        </w:tc>
        <w:tc>
          <w:tcPr>
            <w:tcW w:w="700" w:type="dxa"/>
            <w:tcMar>
              <w:top w:w="0" w:type="dxa"/>
              <w:bottom w:w="0" w:type="dxa"/>
            </w:tcMar>
            <w:vAlign w:val="center"/>
          </w:tcPr>
          <w:p w14:paraId="7CD9A6E1" w14:textId="77777777" w:rsidR="00D0722E" w:rsidRDefault="00000000">
            <w:pPr>
              <w:keepNext/>
              <w:keepLines/>
              <w:spacing w:after="0" w:line="240" w:lineRule="auto"/>
            </w:pPr>
            <w:r>
              <w:rPr>
                <w:sz w:val="18"/>
              </w:rPr>
              <w:t>4211</w:t>
            </w:r>
          </w:p>
        </w:tc>
        <w:tc>
          <w:tcPr>
            <w:tcW w:w="1860" w:type="dxa"/>
            <w:tcMar>
              <w:top w:w="0" w:type="dxa"/>
              <w:bottom w:w="0" w:type="dxa"/>
            </w:tcMar>
            <w:vAlign w:val="center"/>
          </w:tcPr>
          <w:p w14:paraId="44E4026B" w14:textId="77777777" w:rsidR="00D0722E" w:rsidRDefault="00000000">
            <w:pPr>
              <w:keepNext/>
              <w:keepLines/>
              <w:spacing w:after="0" w:line="240" w:lineRule="auto"/>
              <w:jc w:val="right"/>
            </w:pPr>
            <w:r>
              <w:rPr>
                <w:sz w:val="18"/>
              </w:rPr>
              <w:t>1.190.949,37</w:t>
            </w:r>
          </w:p>
        </w:tc>
        <w:tc>
          <w:tcPr>
            <w:tcW w:w="1860" w:type="dxa"/>
            <w:tcMar>
              <w:top w:w="0" w:type="dxa"/>
              <w:bottom w:w="0" w:type="dxa"/>
            </w:tcMar>
            <w:vAlign w:val="center"/>
          </w:tcPr>
          <w:p w14:paraId="7A3DA64C" w14:textId="77777777" w:rsidR="00D0722E" w:rsidRDefault="00000000">
            <w:pPr>
              <w:keepNext/>
              <w:keepLines/>
              <w:spacing w:after="0" w:line="240" w:lineRule="auto"/>
              <w:jc w:val="right"/>
            </w:pPr>
            <w:r>
              <w:rPr>
                <w:sz w:val="18"/>
              </w:rPr>
              <w:t>4.118.643,52</w:t>
            </w:r>
          </w:p>
        </w:tc>
        <w:tc>
          <w:tcPr>
            <w:tcW w:w="700" w:type="dxa"/>
            <w:tcMar>
              <w:top w:w="0" w:type="dxa"/>
              <w:bottom w:w="0" w:type="dxa"/>
            </w:tcMar>
            <w:vAlign w:val="center"/>
          </w:tcPr>
          <w:p w14:paraId="2A21B33D" w14:textId="77777777" w:rsidR="00D0722E" w:rsidRDefault="00000000">
            <w:pPr>
              <w:keepNext/>
              <w:keepLines/>
              <w:spacing w:after="0" w:line="240" w:lineRule="auto"/>
              <w:jc w:val="right"/>
            </w:pPr>
            <w:r>
              <w:rPr>
                <w:sz w:val="18"/>
              </w:rPr>
              <w:t>345,8</w:t>
            </w:r>
          </w:p>
        </w:tc>
      </w:tr>
    </w:tbl>
    <w:p w14:paraId="33FF54DA" w14:textId="77777777" w:rsidR="00D0722E" w:rsidRDefault="00D0722E">
      <w:pPr>
        <w:spacing w:after="0"/>
      </w:pPr>
    </w:p>
    <w:p w14:paraId="6566FC4B" w14:textId="77777777" w:rsidR="00D0722E" w:rsidRDefault="00000000">
      <w:pPr>
        <w:jc w:val="both"/>
      </w:pPr>
      <w:r>
        <w:t>Stambeni objekti (4211) iznose 4.118.643,52 EUR i veći su u odnosu na 2024. godinu za 245,8%. Odnose se Javnu ustanovu Gradski stanovi gdje  je u tijeku godine trajala izgradnja Zgrade 2 i započeta izgradnja Zgrade 3 na lokaciji Ivana Nepomuka Petrovića te je kupljeno zemljište na lokaciji Vilka Novaka, za daljnju izgradnju po POS programu.</w:t>
      </w:r>
    </w:p>
    <w:p w14:paraId="3AE9C5ED" w14:textId="77777777" w:rsidR="00D0722E" w:rsidRDefault="00D0722E"/>
    <w:p w14:paraId="355AF887" w14:textId="77777777" w:rsidR="00D0722E" w:rsidRDefault="00000000">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43E574D3" w14:textId="77777777">
        <w:trPr>
          <w:cantSplit/>
        </w:trPr>
        <w:tc>
          <w:tcPr>
            <w:tcW w:w="700" w:type="dxa"/>
            <w:shd w:val="clear" w:color="auto" w:fill="E7F0F9"/>
            <w:tcMar>
              <w:top w:w="0" w:type="dxa"/>
              <w:bottom w:w="0" w:type="dxa"/>
            </w:tcMar>
            <w:vAlign w:val="center"/>
          </w:tcPr>
          <w:p w14:paraId="7DFD2E4D"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4E64950"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978051"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227FCF"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8E26FB"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7A2B8D" w14:textId="77777777" w:rsidR="00D0722E" w:rsidRDefault="00000000">
            <w:pPr>
              <w:keepNext/>
              <w:keepLines/>
              <w:spacing w:after="0" w:line="240" w:lineRule="auto"/>
              <w:jc w:val="center"/>
            </w:pPr>
            <w:r>
              <w:rPr>
                <w:b/>
                <w:sz w:val="18"/>
              </w:rPr>
              <w:t>Indeks (%)</w:t>
            </w:r>
          </w:p>
        </w:tc>
      </w:tr>
      <w:tr w:rsidR="00D0722E" w14:paraId="3EC4795B" w14:textId="77777777">
        <w:trPr>
          <w:cantSplit/>
          <w:trHeight w:val="560"/>
        </w:trPr>
        <w:tc>
          <w:tcPr>
            <w:tcW w:w="700" w:type="dxa"/>
            <w:tcMar>
              <w:top w:w="0" w:type="dxa"/>
              <w:bottom w:w="0" w:type="dxa"/>
            </w:tcMar>
            <w:vAlign w:val="center"/>
          </w:tcPr>
          <w:p w14:paraId="54BFA0C3" w14:textId="77777777" w:rsidR="00D0722E" w:rsidRDefault="00000000">
            <w:pPr>
              <w:keepNext/>
              <w:keepLines/>
              <w:spacing w:after="0" w:line="240" w:lineRule="auto"/>
            </w:pPr>
            <w:r>
              <w:rPr>
                <w:sz w:val="18"/>
              </w:rPr>
              <w:t>4213</w:t>
            </w:r>
          </w:p>
        </w:tc>
        <w:tc>
          <w:tcPr>
            <w:tcW w:w="3180" w:type="dxa"/>
            <w:tcMar>
              <w:top w:w="0" w:type="dxa"/>
              <w:bottom w:w="0" w:type="dxa"/>
            </w:tcMar>
            <w:vAlign w:val="center"/>
          </w:tcPr>
          <w:p w14:paraId="56873813" w14:textId="77777777" w:rsidR="00D0722E" w:rsidRDefault="00000000">
            <w:pPr>
              <w:keepNext/>
              <w:keepLines/>
              <w:spacing w:after="0" w:line="240" w:lineRule="auto"/>
            </w:pPr>
            <w:r>
              <w:rPr>
                <w:sz w:val="18"/>
              </w:rPr>
              <w:t>Ceste, željeznice i ostali prometni objekti</w:t>
            </w:r>
          </w:p>
        </w:tc>
        <w:tc>
          <w:tcPr>
            <w:tcW w:w="700" w:type="dxa"/>
            <w:tcMar>
              <w:top w:w="0" w:type="dxa"/>
              <w:bottom w:w="0" w:type="dxa"/>
            </w:tcMar>
            <w:vAlign w:val="center"/>
          </w:tcPr>
          <w:p w14:paraId="1C7F0593" w14:textId="77777777" w:rsidR="00D0722E" w:rsidRDefault="00000000">
            <w:pPr>
              <w:keepNext/>
              <w:keepLines/>
              <w:spacing w:after="0" w:line="240" w:lineRule="auto"/>
            </w:pPr>
            <w:r>
              <w:rPr>
                <w:sz w:val="18"/>
              </w:rPr>
              <w:t>4213</w:t>
            </w:r>
          </w:p>
        </w:tc>
        <w:tc>
          <w:tcPr>
            <w:tcW w:w="1860" w:type="dxa"/>
            <w:tcMar>
              <w:top w:w="0" w:type="dxa"/>
              <w:bottom w:w="0" w:type="dxa"/>
            </w:tcMar>
            <w:vAlign w:val="center"/>
          </w:tcPr>
          <w:p w14:paraId="5005959E" w14:textId="77777777" w:rsidR="00D0722E" w:rsidRDefault="00000000">
            <w:pPr>
              <w:keepNext/>
              <w:keepLines/>
              <w:spacing w:after="0" w:line="240" w:lineRule="auto"/>
              <w:jc w:val="right"/>
            </w:pPr>
            <w:r>
              <w:rPr>
                <w:sz w:val="18"/>
              </w:rPr>
              <w:t>679.288,93</w:t>
            </w:r>
          </w:p>
        </w:tc>
        <w:tc>
          <w:tcPr>
            <w:tcW w:w="1860" w:type="dxa"/>
            <w:tcMar>
              <w:top w:w="0" w:type="dxa"/>
              <w:bottom w:w="0" w:type="dxa"/>
            </w:tcMar>
            <w:vAlign w:val="center"/>
          </w:tcPr>
          <w:p w14:paraId="0149B79A" w14:textId="77777777" w:rsidR="00D0722E" w:rsidRDefault="00000000">
            <w:pPr>
              <w:keepNext/>
              <w:keepLines/>
              <w:spacing w:after="0" w:line="240" w:lineRule="auto"/>
              <w:jc w:val="right"/>
            </w:pPr>
            <w:r>
              <w:rPr>
                <w:sz w:val="18"/>
              </w:rPr>
              <w:t>1.169.513,88</w:t>
            </w:r>
          </w:p>
        </w:tc>
        <w:tc>
          <w:tcPr>
            <w:tcW w:w="700" w:type="dxa"/>
            <w:tcMar>
              <w:top w:w="0" w:type="dxa"/>
              <w:bottom w:w="0" w:type="dxa"/>
            </w:tcMar>
            <w:vAlign w:val="center"/>
          </w:tcPr>
          <w:p w14:paraId="04154353" w14:textId="77777777" w:rsidR="00D0722E" w:rsidRDefault="00000000">
            <w:pPr>
              <w:keepNext/>
              <w:keepLines/>
              <w:spacing w:after="0" w:line="240" w:lineRule="auto"/>
              <w:jc w:val="right"/>
            </w:pPr>
            <w:r>
              <w:rPr>
                <w:sz w:val="18"/>
              </w:rPr>
              <w:t>172,2</w:t>
            </w:r>
          </w:p>
        </w:tc>
      </w:tr>
    </w:tbl>
    <w:p w14:paraId="127071DC" w14:textId="77777777" w:rsidR="00D0722E" w:rsidRDefault="00D0722E">
      <w:pPr>
        <w:spacing w:after="0"/>
      </w:pPr>
    </w:p>
    <w:p w14:paraId="7ECCB852" w14:textId="77777777" w:rsidR="00D0722E" w:rsidRDefault="00000000">
      <w:pPr>
        <w:jc w:val="both"/>
      </w:pPr>
      <w:r>
        <w:t>Ceste, željeznice i ostali prometni objekti (4213) iznose 1.169.513,88 EUR i veći su u odnosu na 2024. godinu za 72,2% te se odnose izvođenje radova na pojedinim ulicama u toku 2025. godine - Ulica Ivana Nepomuka, rekonstrukciju raskrižja Anine i Prešernove, odvojak Ulice Braće Radić u Gojancu, izgradnja prometnog otoka i ulice u Hallerovoj aleji.</w:t>
      </w:r>
    </w:p>
    <w:p w14:paraId="0EC812DC" w14:textId="77777777" w:rsidR="00D0722E" w:rsidRDefault="00D0722E"/>
    <w:p w14:paraId="2C883925" w14:textId="77777777" w:rsidR="00D0722E" w:rsidRDefault="00000000">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3442BDF4" w14:textId="77777777">
        <w:trPr>
          <w:cantSplit/>
        </w:trPr>
        <w:tc>
          <w:tcPr>
            <w:tcW w:w="700" w:type="dxa"/>
            <w:shd w:val="clear" w:color="auto" w:fill="E7F0F9"/>
            <w:tcMar>
              <w:top w:w="0" w:type="dxa"/>
              <w:bottom w:w="0" w:type="dxa"/>
            </w:tcMar>
            <w:vAlign w:val="center"/>
          </w:tcPr>
          <w:p w14:paraId="01051544"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0D767E"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87A0BC"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2E0CE4"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B129F7"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A3F034" w14:textId="77777777" w:rsidR="00D0722E" w:rsidRDefault="00000000">
            <w:pPr>
              <w:keepNext/>
              <w:keepLines/>
              <w:spacing w:after="0" w:line="240" w:lineRule="auto"/>
              <w:jc w:val="center"/>
            </w:pPr>
            <w:r>
              <w:rPr>
                <w:b/>
                <w:sz w:val="18"/>
              </w:rPr>
              <w:t>Indeks (%)</w:t>
            </w:r>
          </w:p>
        </w:tc>
      </w:tr>
      <w:tr w:rsidR="00D0722E" w14:paraId="7794D47D" w14:textId="77777777">
        <w:trPr>
          <w:cantSplit/>
          <w:trHeight w:val="560"/>
        </w:trPr>
        <w:tc>
          <w:tcPr>
            <w:tcW w:w="700" w:type="dxa"/>
            <w:tcMar>
              <w:top w:w="0" w:type="dxa"/>
              <w:bottom w:w="0" w:type="dxa"/>
            </w:tcMar>
            <w:vAlign w:val="center"/>
          </w:tcPr>
          <w:p w14:paraId="7F7E02EB" w14:textId="77777777" w:rsidR="00D0722E" w:rsidRDefault="00000000">
            <w:pPr>
              <w:keepNext/>
              <w:keepLines/>
              <w:spacing w:after="0" w:line="240" w:lineRule="auto"/>
            </w:pPr>
            <w:r>
              <w:rPr>
                <w:sz w:val="18"/>
              </w:rPr>
              <w:t>4214</w:t>
            </w:r>
          </w:p>
        </w:tc>
        <w:tc>
          <w:tcPr>
            <w:tcW w:w="3180" w:type="dxa"/>
            <w:tcMar>
              <w:top w:w="0" w:type="dxa"/>
              <w:bottom w:w="0" w:type="dxa"/>
            </w:tcMar>
            <w:vAlign w:val="center"/>
          </w:tcPr>
          <w:p w14:paraId="2042E3F0" w14:textId="77777777" w:rsidR="00D0722E" w:rsidRDefault="00000000">
            <w:pPr>
              <w:keepNext/>
              <w:keepLines/>
              <w:spacing w:after="0" w:line="240" w:lineRule="auto"/>
            </w:pPr>
            <w:r>
              <w:rPr>
                <w:sz w:val="18"/>
              </w:rPr>
              <w:t>Ostali građevinski objekti</w:t>
            </w:r>
          </w:p>
        </w:tc>
        <w:tc>
          <w:tcPr>
            <w:tcW w:w="700" w:type="dxa"/>
            <w:tcMar>
              <w:top w:w="0" w:type="dxa"/>
              <w:bottom w:w="0" w:type="dxa"/>
            </w:tcMar>
            <w:vAlign w:val="center"/>
          </w:tcPr>
          <w:p w14:paraId="412F3DB0" w14:textId="77777777" w:rsidR="00D0722E" w:rsidRDefault="00000000">
            <w:pPr>
              <w:keepNext/>
              <w:keepLines/>
              <w:spacing w:after="0" w:line="240" w:lineRule="auto"/>
            </w:pPr>
            <w:r>
              <w:rPr>
                <w:sz w:val="18"/>
              </w:rPr>
              <w:t>4214</w:t>
            </w:r>
          </w:p>
        </w:tc>
        <w:tc>
          <w:tcPr>
            <w:tcW w:w="1860" w:type="dxa"/>
            <w:tcMar>
              <w:top w:w="0" w:type="dxa"/>
              <w:bottom w:w="0" w:type="dxa"/>
            </w:tcMar>
            <w:vAlign w:val="center"/>
          </w:tcPr>
          <w:p w14:paraId="4C5E5810" w14:textId="77777777" w:rsidR="00D0722E" w:rsidRDefault="00000000">
            <w:pPr>
              <w:keepNext/>
              <w:keepLines/>
              <w:spacing w:after="0" w:line="240" w:lineRule="auto"/>
              <w:jc w:val="right"/>
            </w:pPr>
            <w:r>
              <w:rPr>
                <w:sz w:val="18"/>
              </w:rPr>
              <w:t>13.042.074,88</w:t>
            </w:r>
          </w:p>
        </w:tc>
        <w:tc>
          <w:tcPr>
            <w:tcW w:w="1860" w:type="dxa"/>
            <w:tcMar>
              <w:top w:w="0" w:type="dxa"/>
              <w:bottom w:w="0" w:type="dxa"/>
            </w:tcMar>
            <w:vAlign w:val="center"/>
          </w:tcPr>
          <w:p w14:paraId="5A653075" w14:textId="77777777" w:rsidR="00D0722E" w:rsidRDefault="00000000">
            <w:pPr>
              <w:keepNext/>
              <w:keepLines/>
              <w:spacing w:after="0" w:line="240" w:lineRule="auto"/>
              <w:jc w:val="right"/>
            </w:pPr>
            <w:r>
              <w:rPr>
                <w:sz w:val="18"/>
              </w:rPr>
              <w:t>14.865.406,88</w:t>
            </w:r>
          </w:p>
        </w:tc>
        <w:tc>
          <w:tcPr>
            <w:tcW w:w="700" w:type="dxa"/>
            <w:tcMar>
              <w:top w:w="0" w:type="dxa"/>
              <w:bottom w:w="0" w:type="dxa"/>
            </w:tcMar>
            <w:vAlign w:val="center"/>
          </w:tcPr>
          <w:p w14:paraId="7700DFC1" w14:textId="77777777" w:rsidR="00D0722E" w:rsidRDefault="00000000">
            <w:pPr>
              <w:keepNext/>
              <w:keepLines/>
              <w:spacing w:after="0" w:line="240" w:lineRule="auto"/>
              <w:jc w:val="right"/>
            </w:pPr>
            <w:r>
              <w:rPr>
                <w:sz w:val="18"/>
              </w:rPr>
              <w:t>114,0</w:t>
            </w:r>
          </w:p>
        </w:tc>
      </w:tr>
    </w:tbl>
    <w:p w14:paraId="23A8B679" w14:textId="77777777" w:rsidR="00D0722E" w:rsidRDefault="00D0722E">
      <w:pPr>
        <w:spacing w:after="0"/>
      </w:pPr>
    </w:p>
    <w:p w14:paraId="1A6D0B90" w14:textId="77777777" w:rsidR="00D0722E" w:rsidRDefault="00000000">
      <w:pPr>
        <w:jc w:val="both"/>
      </w:pPr>
      <w:r>
        <w:t>Ostali građevinski objekti (4214) evidentirani su u iznosu od 14.865.406,88 EUR, a najznačajniji su rashodi za pripremne radove i odvoženje i oporabu otpada prema Ugovoru o sanaciji zatvorenog odlagališta neopasnog otpada na lokaciji gospodarska zona Brezje - 10.195.272,38 EUR,  kao i za financiranje nabave  opreme, radova i nadzora ugradnje sustava rasvjete te pratećih nadzornih sustava u sklopu projekta „Modernizacija sustava javne rasvjete na području grada Varaždina" - u iznosu od 3.509.008,77 EUR.</w:t>
      </w:r>
    </w:p>
    <w:p w14:paraId="6461515A" w14:textId="77777777" w:rsidR="00D0722E" w:rsidRDefault="00D0722E"/>
    <w:p w14:paraId="047AD2D3" w14:textId="77777777" w:rsidR="00D0722E" w:rsidRDefault="00000000">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2A448989" w14:textId="77777777">
        <w:trPr>
          <w:cantSplit/>
        </w:trPr>
        <w:tc>
          <w:tcPr>
            <w:tcW w:w="700" w:type="dxa"/>
            <w:shd w:val="clear" w:color="auto" w:fill="E7F0F9"/>
            <w:tcMar>
              <w:top w:w="0" w:type="dxa"/>
              <w:bottom w:w="0" w:type="dxa"/>
            </w:tcMar>
            <w:vAlign w:val="center"/>
          </w:tcPr>
          <w:p w14:paraId="76F6960E"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CE79A22"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10FEB8"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088FC5"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803182"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F84A3B" w14:textId="77777777" w:rsidR="00D0722E" w:rsidRDefault="00000000">
            <w:pPr>
              <w:keepNext/>
              <w:keepLines/>
              <w:spacing w:after="0" w:line="240" w:lineRule="auto"/>
              <w:jc w:val="center"/>
            </w:pPr>
            <w:r>
              <w:rPr>
                <w:b/>
                <w:sz w:val="18"/>
              </w:rPr>
              <w:t>Indeks (%)</w:t>
            </w:r>
          </w:p>
        </w:tc>
      </w:tr>
      <w:tr w:rsidR="00D0722E" w14:paraId="360D0C38" w14:textId="77777777">
        <w:trPr>
          <w:cantSplit/>
          <w:trHeight w:val="560"/>
        </w:trPr>
        <w:tc>
          <w:tcPr>
            <w:tcW w:w="700" w:type="dxa"/>
            <w:tcMar>
              <w:top w:w="0" w:type="dxa"/>
              <w:bottom w:w="0" w:type="dxa"/>
            </w:tcMar>
            <w:vAlign w:val="center"/>
          </w:tcPr>
          <w:p w14:paraId="225D06EB" w14:textId="77777777" w:rsidR="00D0722E" w:rsidRDefault="00000000">
            <w:pPr>
              <w:keepNext/>
              <w:keepLines/>
              <w:spacing w:after="0" w:line="240" w:lineRule="auto"/>
            </w:pPr>
            <w:r>
              <w:rPr>
                <w:sz w:val="18"/>
              </w:rPr>
              <w:t>4226</w:t>
            </w:r>
          </w:p>
        </w:tc>
        <w:tc>
          <w:tcPr>
            <w:tcW w:w="3180" w:type="dxa"/>
            <w:tcMar>
              <w:top w:w="0" w:type="dxa"/>
              <w:bottom w:w="0" w:type="dxa"/>
            </w:tcMar>
            <w:vAlign w:val="center"/>
          </w:tcPr>
          <w:p w14:paraId="65DF170C" w14:textId="77777777" w:rsidR="00D0722E" w:rsidRDefault="00000000">
            <w:pPr>
              <w:keepNext/>
              <w:keepLines/>
              <w:spacing w:after="0" w:line="240" w:lineRule="auto"/>
            </w:pPr>
            <w:r>
              <w:rPr>
                <w:sz w:val="18"/>
              </w:rPr>
              <w:t>Sportska i glazbena oprema</w:t>
            </w:r>
          </w:p>
        </w:tc>
        <w:tc>
          <w:tcPr>
            <w:tcW w:w="700" w:type="dxa"/>
            <w:tcMar>
              <w:top w:w="0" w:type="dxa"/>
              <w:bottom w:w="0" w:type="dxa"/>
            </w:tcMar>
            <w:vAlign w:val="center"/>
          </w:tcPr>
          <w:p w14:paraId="3A84119C" w14:textId="77777777" w:rsidR="00D0722E" w:rsidRDefault="00000000">
            <w:pPr>
              <w:keepNext/>
              <w:keepLines/>
              <w:spacing w:after="0" w:line="240" w:lineRule="auto"/>
            </w:pPr>
            <w:r>
              <w:rPr>
                <w:sz w:val="18"/>
              </w:rPr>
              <w:t>4226</w:t>
            </w:r>
          </w:p>
        </w:tc>
        <w:tc>
          <w:tcPr>
            <w:tcW w:w="1860" w:type="dxa"/>
            <w:tcMar>
              <w:top w:w="0" w:type="dxa"/>
              <w:bottom w:w="0" w:type="dxa"/>
            </w:tcMar>
            <w:vAlign w:val="center"/>
          </w:tcPr>
          <w:p w14:paraId="77A456E0" w14:textId="77777777" w:rsidR="00D0722E" w:rsidRDefault="00000000">
            <w:pPr>
              <w:keepNext/>
              <w:keepLines/>
              <w:spacing w:after="0" w:line="240" w:lineRule="auto"/>
              <w:jc w:val="right"/>
            </w:pPr>
            <w:r>
              <w:rPr>
                <w:sz w:val="18"/>
              </w:rPr>
              <w:t>8.178,70</w:t>
            </w:r>
          </w:p>
        </w:tc>
        <w:tc>
          <w:tcPr>
            <w:tcW w:w="1860" w:type="dxa"/>
            <w:tcMar>
              <w:top w:w="0" w:type="dxa"/>
              <w:bottom w:w="0" w:type="dxa"/>
            </w:tcMar>
            <w:vAlign w:val="center"/>
          </w:tcPr>
          <w:p w14:paraId="76A5BAF8" w14:textId="77777777" w:rsidR="00D0722E" w:rsidRDefault="00000000">
            <w:pPr>
              <w:keepNext/>
              <w:keepLines/>
              <w:spacing w:after="0" w:line="240" w:lineRule="auto"/>
              <w:jc w:val="right"/>
            </w:pPr>
            <w:r>
              <w:rPr>
                <w:sz w:val="18"/>
              </w:rPr>
              <w:t>27.935,48</w:t>
            </w:r>
          </w:p>
        </w:tc>
        <w:tc>
          <w:tcPr>
            <w:tcW w:w="700" w:type="dxa"/>
            <w:tcMar>
              <w:top w:w="0" w:type="dxa"/>
              <w:bottom w:w="0" w:type="dxa"/>
            </w:tcMar>
            <w:vAlign w:val="center"/>
          </w:tcPr>
          <w:p w14:paraId="4F02B600" w14:textId="77777777" w:rsidR="00D0722E" w:rsidRDefault="00000000">
            <w:pPr>
              <w:keepNext/>
              <w:keepLines/>
              <w:spacing w:after="0" w:line="240" w:lineRule="auto"/>
              <w:jc w:val="right"/>
            </w:pPr>
            <w:r>
              <w:rPr>
                <w:sz w:val="18"/>
              </w:rPr>
              <w:t>341,6</w:t>
            </w:r>
          </w:p>
        </w:tc>
      </w:tr>
    </w:tbl>
    <w:p w14:paraId="2D9AA19A" w14:textId="77777777" w:rsidR="00D0722E" w:rsidRDefault="00D0722E">
      <w:pPr>
        <w:spacing w:after="0"/>
      </w:pPr>
    </w:p>
    <w:p w14:paraId="203661F2" w14:textId="77777777" w:rsidR="00D0722E" w:rsidRDefault="00000000">
      <w:pPr>
        <w:jc w:val="both"/>
      </w:pPr>
      <w:r>
        <w:t>Sportska i glazbena oprema (4226) veći su u odnosu na 2024. godinu zbog nabave sportskih rekvizita Javne ustanove Gradski bazeni, nabave rekvizita za Dječji vrtić te glazbenih instrumenata VII. Osnovne škole Varaždin.</w:t>
      </w:r>
    </w:p>
    <w:p w14:paraId="615841F3" w14:textId="77777777" w:rsidR="00D0722E" w:rsidRDefault="00D0722E"/>
    <w:p w14:paraId="11E6FA98" w14:textId="77777777" w:rsidR="00D0722E" w:rsidRDefault="00000000">
      <w:pPr>
        <w:keepNext/>
        <w:spacing w:line="240" w:lineRule="auto"/>
        <w:jc w:val="center"/>
      </w:pPr>
      <w:r>
        <w:rPr>
          <w:sz w:val="28"/>
        </w:rPr>
        <w:lastRenderedPageBreak/>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1F305077" w14:textId="77777777">
        <w:trPr>
          <w:cantSplit/>
        </w:trPr>
        <w:tc>
          <w:tcPr>
            <w:tcW w:w="700" w:type="dxa"/>
            <w:shd w:val="clear" w:color="auto" w:fill="E7F0F9"/>
            <w:tcMar>
              <w:top w:w="0" w:type="dxa"/>
              <w:bottom w:w="0" w:type="dxa"/>
            </w:tcMar>
            <w:vAlign w:val="center"/>
          </w:tcPr>
          <w:p w14:paraId="65286199"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351641"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A39620"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C333A5"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A141F8"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6C98D7" w14:textId="77777777" w:rsidR="00D0722E" w:rsidRDefault="00000000">
            <w:pPr>
              <w:keepNext/>
              <w:keepLines/>
              <w:spacing w:after="0" w:line="240" w:lineRule="auto"/>
              <w:jc w:val="center"/>
            </w:pPr>
            <w:r>
              <w:rPr>
                <w:b/>
                <w:sz w:val="18"/>
              </w:rPr>
              <w:t>Indeks (%)</w:t>
            </w:r>
          </w:p>
        </w:tc>
      </w:tr>
      <w:tr w:rsidR="00D0722E" w14:paraId="0D0BB093" w14:textId="77777777">
        <w:trPr>
          <w:cantSplit/>
          <w:trHeight w:val="560"/>
        </w:trPr>
        <w:tc>
          <w:tcPr>
            <w:tcW w:w="700" w:type="dxa"/>
            <w:tcMar>
              <w:top w:w="0" w:type="dxa"/>
              <w:bottom w:w="0" w:type="dxa"/>
            </w:tcMar>
            <w:vAlign w:val="center"/>
          </w:tcPr>
          <w:p w14:paraId="1B8BAF56" w14:textId="77777777" w:rsidR="00D0722E" w:rsidRDefault="00000000">
            <w:pPr>
              <w:keepNext/>
              <w:keepLines/>
              <w:spacing w:after="0" w:line="240" w:lineRule="auto"/>
            </w:pPr>
            <w:r>
              <w:rPr>
                <w:sz w:val="18"/>
              </w:rPr>
              <w:t>4231</w:t>
            </w:r>
          </w:p>
        </w:tc>
        <w:tc>
          <w:tcPr>
            <w:tcW w:w="3180" w:type="dxa"/>
            <w:tcMar>
              <w:top w:w="0" w:type="dxa"/>
              <w:bottom w:w="0" w:type="dxa"/>
            </w:tcMar>
            <w:vAlign w:val="center"/>
          </w:tcPr>
          <w:p w14:paraId="58D2425E" w14:textId="77777777" w:rsidR="00D0722E" w:rsidRDefault="00000000">
            <w:pPr>
              <w:keepNext/>
              <w:keepLines/>
              <w:spacing w:after="0" w:line="240" w:lineRule="auto"/>
            </w:pPr>
            <w:r>
              <w:rPr>
                <w:sz w:val="18"/>
              </w:rPr>
              <w:t>Prijevozna sredstva u cestovnom prometu</w:t>
            </w:r>
          </w:p>
        </w:tc>
        <w:tc>
          <w:tcPr>
            <w:tcW w:w="700" w:type="dxa"/>
            <w:tcMar>
              <w:top w:w="0" w:type="dxa"/>
              <w:bottom w:w="0" w:type="dxa"/>
            </w:tcMar>
            <w:vAlign w:val="center"/>
          </w:tcPr>
          <w:p w14:paraId="1548FEF8" w14:textId="77777777" w:rsidR="00D0722E" w:rsidRDefault="00000000">
            <w:pPr>
              <w:keepNext/>
              <w:keepLines/>
              <w:spacing w:after="0" w:line="240" w:lineRule="auto"/>
            </w:pPr>
            <w:r>
              <w:rPr>
                <w:sz w:val="18"/>
              </w:rPr>
              <w:t>4231</w:t>
            </w:r>
          </w:p>
        </w:tc>
        <w:tc>
          <w:tcPr>
            <w:tcW w:w="1860" w:type="dxa"/>
            <w:tcMar>
              <w:top w:w="0" w:type="dxa"/>
              <w:bottom w:w="0" w:type="dxa"/>
            </w:tcMar>
            <w:vAlign w:val="center"/>
          </w:tcPr>
          <w:p w14:paraId="2C6A3C5F" w14:textId="77777777" w:rsidR="00D0722E" w:rsidRDefault="00000000">
            <w:pPr>
              <w:keepNext/>
              <w:keepLines/>
              <w:spacing w:after="0" w:line="240" w:lineRule="auto"/>
              <w:jc w:val="right"/>
            </w:pPr>
            <w:r>
              <w:rPr>
                <w:sz w:val="18"/>
              </w:rPr>
              <w:t>86.979,64</w:t>
            </w:r>
          </w:p>
        </w:tc>
        <w:tc>
          <w:tcPr>
            <w:tcW w:w="1860" w:type="dxa"/>
            <w:tcMar>
              <w:top w:w="0" w:type="dxa"/>
              <w:bottom w:w="0" w:type="dxa"/>
            </w:tcMar>
            <w:vAlign w:val="center"/>
          </w:tcPr>
          <w:p w14:paraId="029ADEE8" w14:textId="77777777" w:rsidR="00D0722E" w:rsidRDefault="00000000">
            <w:pPr>
              <w:keepNext/>
              <w:keepLines/>
              <w:spacing w:after="0" w:line="240" w:lineRule="auto"/>
              <w:jc w:val="right"/>
            </w:pPr>
            <w:r>
              <w:rPr>
                <w:sz w:val="18"/>
              </w:rPr>
              <w:t>763.880,12</w:t>
            </w:r>
          </w:p>
        </w:tc>
        <w:tc>
          <w:tcPr>
            <w:tcW w:w="700" w:type="dxa"/>
            <w:tcMar>
              <w:top w:w="0" w:type="dxa"/>
              <w:bottom w:w="0" w:type="dxa"/>
            </w:tcMar>
            <w:vAlign w:val="center"/>
          </w:tcPr>
          <w:p w14:paraId="0A662E52" w14:textId="77777777" w:rsidR="00D0722E" w:rsidRDefault="00000000">
            <w:pPr>
              <w:keepNext/>
              <w:keepLines/>
              <w:spacing w:after="0" w:line="240" w:lineRule="auto"/>
              <w:jc w:val="right"/>
            </w:pPr>
            <w:r>
              <w:rPr>
                <w:sz w:val="18"/>
              </w:rPr>
              <w:t>878,2</w:t>
            </w:r>
          </w:p>
        </w:tc>
      </w:tr>
    </w:tbl>
    <w:p w14:paraId="1481A507" w14:textId="77777777" w:rsidR="00D0722E" w:rsidRDefault="00D0722E">
      <w:pPr>
        <w:spacing w:after="0"/>
      </w:pPr>
    </w:p>
    <w:p w14:paraId="4CA4B983" w14:textId="77777777" w:rsidR="00D0722E" w:rsidRDefault="00000000">
      <w:pPr>
        <w:jc w:val="both"/>
      </w:pPr>
      <w:r>
        <w:t>Prijevozna sredstva u cestovnom prometu (4231) veći su u odnosu na 2024. godinu za 778,2%. Najveći dio povećanja odnosi se na nabavu vatrogasnog vozila, kao i teretnog vozila Javne vatrogasne postrojbe. Osim toga, Dječji Vrtić Varaždin kupio je vozilo u iznosu od 32.737,50 EUR, dok je Grad Varaždin kupio novo vozilo koje će služiti za potrebe zaposlenika grada Varaždina kod službenih putovanja te smanjiti troškove održavanja starih i dotrajalih službenih automobila Grada.</w:t>
      </w:r>
    </w:p>
    <w:p w14:paraId="666DC3D5" w14:textId="77777777" w:rsidR="00D0722E" w:rsidRDefault="00D0722E"/>
    <w:p w14:paraId="1BFEBC24" w14:textId="77777777" w:rsidR="00D0722E" w:rsidRDefault="00000000">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3AB6A7A6" w14:textId="77777777">
        <w:trPr>
          <w:cantSplit/>
        </w:trPr>
        <w:tc>
          <w:tcPr>
            <w:tcW w:w="700" w:type="dxa"/>
            <w:shd w:val="clear" w:color="auto" w:fill="E7F0F9"/>
            <w:tcMar>
              <w:top w:w="0" w:type="dxa"/>
              <w:bottom w:w="0" w:type="dxa"/>
            </w:tcMar>
            <w:vAlign w:val="center"/>
          </w:tcPr>
          <w:p w14:paraId="16846AED"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106C243"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577F13"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B2C3C2"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0CCABC"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CA5F4B" w14:textId="77777777" w:rsidR="00D0722E" w:rsidRDefault="00000000">
            <w:pPr>
              <w:keepNext/>
              <w:keepLines/>
              <w:spacing w:after="0" w:line="240" w:lineRule="auto"/>
              <w:jc w:val="center"/>
            </w:pPr>
            <w:r>
              <w:rPr>
                <w:b/>
                <w:sz w:val="18"/>
              </w:rPr>
              <w:t>Indeks (%)</w:t>
            </w:r>
          </w:p>
        </w:tc>
      </w:tr>
      <w:tr w:rsidR="00D0722E" w14:paraId="29461A68" w14:textId="77777777">
        <w:trPr>
          <w:cantSplit/>
          <w:trHeight w:val="560"/>
        </w:trPr>
        <w:tc>
          <w:tcPr>
            <w:tcW w:w="700" w:type="dxa"/>
            <w:tcMar>
              <w:top w:w="0" w:type="dxa"/>
              <w:bottom w:w="0" w:type="dxa"/>
            </w:tcMar>
            <w:vAlign w:val="center"/>
          </w:tcPr>
          <w:p w14:paraId="0C4A5842" w14:textId="77777777" w:rsidR="00D0722E" w:rsidRDefault="00000000">
            <w:pPr>
              <w:keepNext/>
              <w:keepLines/>
              <w:spacing w:after="0" w:line="240" w:lineRule="auto"/>
            </w:pPr>
            <w:r>
              <w:rPr>
                <w:sz w:val="18"/>
              </w:rPr>
              <w:t>4242</w:t>
            </w:r>
          </w:p>
        </w:tc>
        <w:tc>
          <w:tcPr>
            <w:tcW w:w="3180" w:type="dxa"/>
            <w:tcMar>
              <w:top w:w="0" w:type="dxa"/>
              <w:bottom w:w="0" w:type="dxa"/>
            </w:tcMar>
            <w:vAlign w:val="center"/>
          </w:tcPr>
          <w:p w14:paraId="1B28A45C" w14:textId="77777777" w:rsidR="00D0722E" w:rsidRDefault="00000000">
            <w:pPr>
              <w:keepNext/>
              <w:keepLines/>
              <w:spacing w:after="0" w:line="240" w:lineRule="auto"/>
            </w:pPr>
            <w:r>
              <w:rPr>
                <w:sz w:val="18"/>
              </w:rPr>
              <w:t>Umjetnička djela (izložena u galerijama, muzejima i slično)</w:t>
            </w:r>
          </w:p>
        </w:tc>
        <w:tc>
          <w:tcPr>
            <w:tcW w:w="700" w:type="dxa"/>
            <w:tcMar>
              <w:top w:w="0" w:type="dxa"/>
              <w:bottom w:w="0" w:type="dxa"/>
            </w:tcMar>
            <w:vAlign w:val="center"/>
          </w:tcPr>
          <w:p w14:paraId="013622BC" w14:textId="77777777" w:rsidR="00D0722E" w:rsidRDefault="00000000">
            <w:pPr>
              <w:keepNext/>
              <w:keepLines/>
              <w:spacing w:after="0" w:line="240" w:lineRule="auto"/>
            </w:pPr>
            <w:r>
              <w:rPr>
                <w:sz w:val="18"/>
              </w:rPr>
              <w:t>4242</w:t>
            </w:r>
          </w:p>
        </w:tc>
        <w:tc>
          <w:tcPr>
            <w:tcW w:w="1860" w:type="dxa"/>
            <w:tcMar>
              <w:top w:w="0" w:type="dxa"/>
              <w:bottom w:w="0" w:type="dxa"/>
            </w:tcMar>
            <w:vAlign w:val="center"/>
          </w:tcPr>
          <w:p w14:paraId="14DF3A73" w14:textId="77777777" w:rsidR="00D0722E" w:rsidRDefault="00000000">
            <w:pPr>
              <w:keepNext/>
              <w:keepLines/>
              <w:spacing w:after="0" w:line="240" w:lineRule="auto"/>
              <w:jc w:val="right"/>
            </w:pPr>
            <w:r>
              <w:rPr>
                <w:sz w:val="18"/>
              </w:rPr>
              <w:t>14.947,70</w:t>
            </w:r>
          </w:p>
        </w:tc>
        <w:tc>
          <w:tcPr>
            <w:tcW w:w="1860" w:type="dxa"/>
            <w:tcMar>
              <w:top w:w="0" w:type="dxa"/>
              <w:bottom w:w="0" w:type="dxa"/>
            </w:tcMar>
            <w:vAlign w:val="center"/>
          </w:tcPr>
          <w:p w14:paraId="52D21170" w14:textId="77777777" w:rsidR="00D0722E" w:rsidRDefault="00000000">
            <w:pPr>
              <w:keepNext/>
              <w:keepLines/>
              <w:spacing w:after="0" w:line="240" w:lineRule="auto"/>
              <w:jc w:val="right"/>
            </w:pPr>
            <w:r>
              <w:rPr>
                <w:sz w:val="18"/>
              </w:rPr>
              <w:t>41.744,63</w:t>
            </w:r>
          </w:p>
        </w:tc>
        <w:tc>
          <w:tcPr>
            <w:tcW w:w="700" w:type="dxa"/>
            <w:tcMar>
              <w:top w:w="0" w:type="dxa"/>
              <w:bottom w:w="0" w:type="dxa"/>
            </w:tcMar>
            <w:vAlign w:val="center"/>
          </w:tcPr>
          <w:p w14:paraId="5FF3DBDA" w14:textId="77777777" w:rsidR="00D0722E" w:rsidRDefault="00000000">
            <w:pPr>
              <w:keepNext/>
              <w:keepLines/>
              <w:spacing w:after="0" w:line="240" w:lineRule="auto"/>
              <w:jc w:val="right"/>
            </w:pPr>
            <w:r>
              <w:rPr>
                <w:sz w:val="18"/>
              </w:rPr>
              <w:t>279,3</w:t>
            </w:r>
          </w:p>
        </w:tc>
      </w:tr>
    </w:tbl>
    <w:p w14:paraId="016FC3F4" w14:textId="77777777" w:rsidR="00D0722E" w:rsidRDefault="00D0722E">
      <w:pPr>
        <w:spacing w:after="0"/>
      </w:pPr>
    </w:p>
    <w:p w14:paraId="37BD15A6" w14:textId="77777777" w:rsidR="00D0722E" w:rsidRDefault="00000000">
      <w:pPr>
        <w:jc w:val="both"/>
      </w:pPr>
      <w:r>
        <w:t>Umjetnička djela (izložena u galerijama, muzejima i slično) (4242) bilježe povećanje za 179,3%, a odnose se u iznosu od 22.048,63 EUR na radove na izgradnji javne plastike na rotoru u Optujskoj ulici u iznosu od 22.048,63 EUR, dok se ostatak od 19.696,00 EUR odnosi na nabavu umjetničkih djela Gradskog muzeja Varaždin.</w:t>
      </w:r>
    </w:p>
    <w:p w14:paraId="6BF44903" w14:textId="77777777" w:rsidR="00D0722E" w:rsidRDefault="00D0722E"/>
    <w:p w14:paraId="15A1D6E1" w14:textId="77777777" w:rsidR="00D0722E" w:rsidRDefault="00000000">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7D6A7D35" w14:textId="77777777">
        <w:trPr>
          <w:cantSplit/>
        </w:trPr>
        <w:tc>
          <w:tcPr>
            <w:tcW w:w="700" w:type="dxa"/>
            <w:shd w:val="clear" w:color="auto" w:fill="E7F0F9"/>
            <w:tcMar>
              <w:top w:w="0" w:type="dxa"/>
              <w:bottom w:w="0" w:type="dxa"/>
            </w:tcMar>
            <w:vAlign w:val="center"/>
          </w:tcPr>
          <w:p w14:paraId="7CBD20AB"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E9B4364"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755C86"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6B4AA3"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1B0D69"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DE1F7A" w14:textId="77777777" w:rsidR="00D0722E" w:rsidRDefault="00000000">
            <w:pPr>
              <w:keepNext/>
              <w:keepLines/>
              <w:spacing w:after="0" w:line="240" w:lineRule="auto"/>
              <w:jc w:val="center"/>
            </w:pPr>
            <w:r>
              <w:rPr>
                <w:b/>
                <w:sz w:val="18"/>
              </w:rPr>
              <w:t>Indeks (%)</w:t>
            </w:r>
          </w:p>
        </w:tc>
      </w:tr>
      <w:tr w:rsidR="00D0722E" w14:paraId="0C110F5D" w14:textId="77777777">
        <w:trPr>
          <w:cantSplit/>
          <w:trHeight w:val="560"/>
        </w:trPr>
        <w:tc>
          <w:tcPr>
            <w:tcW w:w="700" w:type="dxa"/>
            <w:tcMar>
              <w:top w:w="0" w:type="dxa"/>
              <w:bottom w:w="0" w:type="dxa"/>
            </w:tcMar>
            <w:vAlign w:val="center"/>
          </w:tcPr>
          <w:p w14:paraId="79525E0D" w14:textId="77777777" w:rsidR="00D0722E" w:rsidRDefault="00000000">
            <w:pPr>
              <w:keepNext/>
              <w:keepLines/>
              <w:spacing w:after="0" w:line="240" w:lineRule="auto"/>
            </w:pPr>
            <w:r>
              <w:rPr>
                <w:sz w:val="18"/>
              </w:rPr>
              <w:t>4251</w:t>
            </w:r>
          </w:p>
        </w:tc>
        <w:tc>
          <w:tcPr>
            <w:tcW w:w="3180" w:type="dxa"/>
            <w:tcMar>
              <w:top w:w="0" w:type="dxa"/>
              <w:bottom w:w="0" w:type="dxa"/>
            </w:tcMar>
            <w:vAlign w:val="center"/>
          </w:tcPr>
          <w:p w14:paraId="67EF060A" w14:textId="77777777" w:rsidR="00D0722E" w:rsidRDefault="00000000">
            <w:pPr>
              <w:keepNext/>
              <w:keepLines/>
              <w:spacing w:after="0" w:line="240" w:lineRule="auto"/>
            </w:pPr>
            <w:r>
              <w:rPr>
                <w:sz w:val="18"/>
              </w:rPr>
              <w:t>Višegodišnji nasadi</w:t>
            </w:r>
          </w:p>
        </w:tc>
        <w:tc>
          <w:tcPr>
            <w:tcW w:w="700" w:type="dxa"/>
            <w:tcMar>
              <w:top w:w="0" w:type="dxa"/>
              <w:bottom w:w="0" w:type="dxa"/>
            </w:tcMar>
            <w:vAlign w:val="center"/>
          </w:tcPr>
          <w:p w14:paraId="57C7AE6F" w14:textId="77777777" w:rsidR="00D0722E" w:rsidRDefault="00000000">
            <w:pPr>
              <w:keepNext/>
              <w:keepLines/>
              <w:spacing w:after="0" w:line="240" w:lineRule="auto"/>
            </w:pPr>
            <w:r>
              <w:rPr>
                <w:sz w:val="18"/>
              </w:rPr>
              <w:t>4251</w:t>
            </w:r>
          </w:p>
        </w:tc>
        <w:tc>
          <w:tcPr>
            <w:tcW w:w="1860" w:type="dxa"/>
            <w:tcMar>
              <w:top w:w="0" w:type="dxa"/>
              <w:bottom w:w="0" w:type="dxa"/>
            </w:tcMar>
            <w:vAlign w:val="center"/>
          </w:tcPr>
          <w:p w14:paraId="227BBB62" w14:textId="77777777" w:rsidR="00D0722E" w:rsidRDefault="00000000">
            <w:pPr>
              <w:keepNext/>
              <w:keepLines/>
              <w:spacing w:after="0" w:line="240" w:lineRule="auto"/>
              <w:jc w:val="right"/>
            </w:pPr>
            <w:r>
              <w:rPr>
                <w:sz w:val="18"/>
              </w:rPr>
              <w:t>89.775,63</w:t>
            </w:r>
          </w:p>
        </w:tc>
        <w:tc>
          <w:tcPr>
            <w:tcW w:w="1860" w:type="dxa"/>
            <w:tcMar>
              <w:top w:w="0" w:type="dxa"/>
              <w:bottom w:w="0" w:type="dxa"/>
            </w:tcMar>
            <w:vAlign w:val="center"/>
          </w:tcPr>
          <w:p w14:paraId="7FD05705" w14:textId="77777777" w:rsidR="00D0722E" w:rsidRDefault="00000000">
            <w:pPr>
              <w:keepNext/>
              <w:keepLines/>
              <w:spacing w:after="0" w:line="240" w:lineRule="auto"/>
              <w:jc w:val="right"/>
            </w:pPr>
            <w:r>
              <w:rPr>
                <w:sz w:val="18"/>
              </w:rPr>
              <w:t>161.083,52</w:t>
            </w:r>
          </w:p>
        </w:tc>
        <w:tc>
          <w:tcPr>
            <w:tcW w:w="700" w:type="dxa"/>
            <w:tcMar>
              <w:top w:w="0" w:type="dxa"/>
              <w:bottom w:w="0" w:type="dxa"/>
            </w:tcMar>
            <w:vAlign w:val="center"/>
          </w:tcPr>
          <w:p w14:paraId="76A75266" w14:textId="77777777" w:rsidR="00D0722E" w:rsidRDefault="00000000">
            <w:pPr>
              <w:keepNext/>
              <w:keepLines/>
              <w:spacing w:after="0" w:line="240" w:lineRule="auto"/>
              <w:jc w:val="right"/>
            </w:pPr>
            <w:r>
              <w:rPr>
                <w:sz w:val="18"/>
              </w:rPr>
              <w:t>179,4</w:t>
            </w:r>
          </w:p>
        </w:tc>
      </w:tr>
    </w:tbl>
    <w:p w14:paraId="05872374" w14:textId="77777777" w:rsidR="00D0722E" w:rsidRDefault="00D0722E">
      <w:pPr>
        <w:spacing w:after="0"/>
      </w:pPr>
    </w:p>
    <w:p w14:paraId="2C67C340" w14:textId="77777777" w:rsidR="00D0722E" w:rsidRDefault="00000000">
      <w:pPr>
        <w:jc w:val="both"/>
      </w:pPr>
      <w:r>
        <w:t>Višegodišnji nasadi (4251) iznose 161.083,52 EUR i odnose se na nabavu i sadnju stabala i i drvenastog grmlja na području grada Varaždina, kao i sadni materijal za uređenje dječjeg igrališta u Gojancu.</w:t>
      </w:r>
    </w:p>
    <w:p w14:paraId="23BA4B3D" w14:textId="77777777" w:rsidR="00D0722E" w:rsidRDefault="00D0722E"/>
    <w:p w14:paraId="3CE52699" w14:textId="77777777" w:rsidR="00D0722E" w:rsidRDefault="00000000">
      <w:pPr>
        <w:keepNext/>
        <w:spacing w:line="240" w:lineRule="auto"/>
        <w:jc w:val="center"/>
      </w:pPr>
      <w:r>
        <w:rPr>
          <w:sz w:val="28"/>
        </w:rPr>
        <w:lastRenderedPageBreak/>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6B451657" w14:textId="77777777">
        <w:trPr>
          <w:cantSplit/>
        </w:trPr>
        <w:tc>
          <w:tcPr>
            <w:tcW w:w="700" w:type="dxa"/>
            <w:shd w:val="clear" w:color="auto" w:fill="E7F0F9"/>
            <w:tcMar>
              <w:top w:w="0" w:type="dxa"/>
              <w:bottom w:w="0" w:type="dxa"/>
            </w:tcMar>
            <w:vAlign w:val="center"/>
          </w:tcPr>
          <w:p w14:paraId="3E068157"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9CC491"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2DBFFA"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2A905D"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F148FA"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898F23" w14:textId="77777777" w:rsidR="00D0722E" w:rsidRDefault="00000000">
            <w:pPr>
              <w:keepNext/>
              <w:keepLines/>
              <w:spacing w:after="0" w:line="240" w:lineRule="auto"/>
              <w:jc w:val="center"/>
            </w:pPr>
            <w:r>
              <w:rPr>
                <w:b/>
                <w:sz w:val="18"/>
              </w:rPr>
              <w:t>Indeks (%)</w:t>
            </w:r>
          </w:p>
        </w:tc>
      </w:tr>
      <w:tr w:rsidR="00D0722E" w14:paraId="4A615D33" w14:textId="77777777">
        <w:trPr>
          <w:cantSplit/>
          <w:trHeight w:val="560"/>
        </w:trPr>
        <w:tc>
          <w:tcPr>
            <w:tcW w:w="700" w:type="dxa"/>
            <w:tcMar>
              <w:top w:w="0" w:type="dxa"/>
              <w:bottom w:w="0" w:type="dxa"/>
            </w:tcMar>
            <w:vAlign w:val="center"/>
          </w:tcPr>
          <w:p w14:paraId="547705A2" w14:textId="77777777" w:rsidR="00D0722E" w:rsidRDefault="00000000">
            <w:pPr>
              <w:keepNext/>
              <w:keepLines/>
              <w:spacing w:after="0" w:line="240" w:lineRule="auto"/>
            </w:pPr>
            <w:r>
              <w:rPr>
                <w:sz w:val="18"/>
              </w:rPr>
              <w:t>4262</w:t>
            </w:r>
          </w:p>
        </w:tc>
        <w:tc>
          <w:tcPr>
            <w:tcW w:w="3180" w:type="dxa"/>
            <w:tcMar>
              <w:top w:w="0" w:type="dxa"/>
              <w:bottom w:w="0" w:type="dxa"/>
            </w:tcMar>
            <w:vAlign w:val="center"/>
          </w:tcPr>
          <w:p w14:paraId="752005C5" w14:textId="77777777" w:rsidR="00D0722E" w:rsidRDefault="00000000">
            <w:pPr>
              <w:keepNext/>
              <w:keepLines/>
              <w:spacing w:after="0" w:line="240" w:lineRule="auto"/>
            </w:pPr>
            <w:r>
              <w:rPr>
                <w:sz w:val="18"/>
              </w:rPr>
              <w:t>Ulaganja u računalne programe</w:t>
            </w:r>
          </w:p>
        </w:tc>
        <w:tc>
          <w:tcPr>
            <w:tcW w:w="700" w:type="dxa"/>
            <w:tcMar>
              <w:top w:w="0" w:type="dxa"/>
              <w:bottom w:w="0" w:type="dxa"/>
            </w:tcMar>
            <w:vAlign w:val="center"/>
          </w:tcPr>
          <w:p w14:paraId="688A4250" w14:textId="77777777" w:rsidR="00D0722E" w:rsidRDefault="00000000">
            <w:pPr>
              <w:keepNext/>
              <w:keepLines/>
              <w:spacing w:after="0" w:line="240" w:lineRule="auto"/>
            </w:pPr>
            <w:r>
              <w:rPr>
                <w:sz w:val="18"/>
              </w:rPr>
              <w:t>4262</w:t>
            </w:r>
          </w:p>
        </w:tc>
        <w:tc>
          <w:tcPr>
            <w:tcW w:w="1860" w:type="dxa"/>
            <w:tcMar>
              <w:top w:w="0" w:type="dxa"/>
              <w:bottom w:w="0" w:type="dxa"/>
            </w:tcMar>
            <w:vAlign w:val="center"/>
          </w:tcPr>
          <w:p w14:paraId="1B1ED8B2" w14:textId="77777777" w:rsidR="00D0722E" w:rsidRDefault="00000000">
            <w:pPr>
              <w:keepNext/>
              <w:keepLines/>
              <w:spacing w:after="0" w:line="240" w:lineRule="auto"/>
              <w:jc w:val="right"/>
            </w:pPr>
            <w:r>
              <w:rPr>
                <w:sz w:val="18"/>
              </w:rPr>
              <w:t>1.333,00</w:t>
            </w:r>
          </w:p>
        </w:tc>
        <w:tc>
          <w:tcPr>
            <w:tcW w:w="1860" w:type="dxa"/>
            <w:tcMar>
              <w:top w:w="0" w:type="dxa"/>
              <w:bottom w:w="0" w:type="dxa"/>
            </w:tcMar>
            <w:vAlign w:val="center"/>
          </w:tcPr>
          <w:p w14:paraId="096BF225" w14:textId="77777777" w:rsidR="00D0722E" w:rsidRDefault="00000000">
            <w:pPr>
              <w:keepNext/>
              <w:keepLines/>
              <w:spacing w:after="0" w:line="240" w:lineRule="auto"/>
              <w:jc w:val="right"/>
            </w:pPr>
            <w:r>
              <w:rPr>
                <w:sz w:val="18"/>
              </w:rPr>
              <w:t>8.462,74</w:t>
            </w:r>
          </w:p>
        </w:tc>
        <w:tc>
          <w:tcPr>
            <w:tcW w:w="700" w:type="dxa"/>
            <w:tcMar>
              <w:top w:w="0" w:type="dxa"/>
              <w:bottom w:w="0" w:type="dxa"/>
            </w:tcMar>
            <w:vAlign w:val="center"/>
          </w:tcPr>
          <w:p w14:paraId="0D3521E1" w14:textId="77777777" w:rsidR="00D0722E" w:rsidRDefault="00000000">
            <w:pPr>
              <w:keepNext/>
              <w:keepLines/>
              <w:spacing w:after="0" w:line="240" w:lineRule="auto"/>
              <w:jc w:val="right"/>
            </w:pPr>
            <w:r>
              <w:rPr>
                <w:sz w:val="18"/>
              </w:rPr>
              <w:t>634,9</w:t>
            </w:r>
          </w:p>
        </w:tc>
      </w:tr>
    </w:tbl>
    <w:p w14:paraId="14414AAB" w14:textId="77777777" w:rsidR="00D0722E" w:rsidRDefault="00D0722E">
      <w:pPr>
        <w:spacing w:after="0"/>
      </w:pPr>
    </w:p>
    <w:p w14:paraId="27DA2D22" w14:textId="77777777" w:rsidR="00D0722E" w:rsidRDefault="00000000">
      <w:pPr>
        <w:jc w:val="both"/>
      </w:pPr>
      <w:r>
        <w:t>Ulaganja u računalne programe (4262) odnosi se najvećim dijelom na povećanje zbog razvoja tehničkog rješenja - Interaktivna TV Platforma - 6.000,00 EUR Grada Varaždina, proširenje računalne mreže Gradske knjižnice Varaždin u iznosu od 2.235,04 EUR te usluge dorade programa Javne ustanove Gradski stanovi u iznosu od 227,70 EUR.</w:t>
      </w:r>
    </w:p>
    <w:p w14:paraId="78022EDD" w14:textId="77777777" w:rsidR="00D0722E" w:rsidRDefault="00D0722E"/>
    <w:p w14:paraId="06CCD95D" w14:textId="77777777" w:rsidR="00D0722E" w:rsidRDefault="00000000">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7E0CC565" w14:textId="77777777">
        <w:trPr>
          <w:cantSplit/>
        </w:trPr>
        <w:tc>
          <w:tcPr>
            <w:tcW w:w="700" w:type="dxa"/>
            <w:shd w:val="clear" w:color="auto" w:fill="E7F0F9"/>
            <w:tcMar>
              <w:top w:w="0" w:type="dxa"/>
              <w:bottom w:w="0" w:type="dxa"/>
            </w:tcMar>
            <w:vAlign w:val="center"/>
          </w:tcPr>
          <w:p w14:paraId="7BBB68AC"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FAB8EE9"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96675F"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088279"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82496D"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47C2E7" w14:textId="77777777" w:rsidR="00D0722E" w:rsidRDefault="00000000">
            <w:pPr>
              <w:keepNext/>
              <w:keepLines/>
              <w:spacing w:after="0" w:line="240" w:lineRule="auto"/>
              <w:jc w:val="center"/>
            </w:pPr>
            <w:r>
              <w:rPr>
                <w:b/>
                <w:sz w:val="18"/>
              </w:rPr>
              <w:t>Indeks (%)</w:t>
            </w:r>
          </w:p>
        </w:tc>
      </w:tr>
      <w:tr w:rsidR="00D0722E" w14:paraId="1F2783A8" w14:textId="77777777">
        <w:trPr>
          <w:cantSplit/>
          <w:trHeight w:val="560"/>
        </w:trPr>
        <w:tc>
          <w:tcPr>
            <w:tcW w:w="700" w:type="dxa"/>
            <w:tcMar>
              <w:top w:w="0" w:type="dxa"/>
              <w:bottom w:w="0" w:type="dxa"/>
            </w:tcMar>
            <w:vAlign w:val="center"/>
          </w:tcPr>
          <w:p w14:paraId="4AFDBDB6" w14:textId="77777777" w:rsidR="00D0722E" w:rsidRDefault="00000000">
            <w:pPr>
              <w:keepNext/>
              <w:keepLines/>
              <w:spacing w:after="0" w:line="240" w:lineRule="auto"/>
            </w:pPr>
            <w:r>
              <w:rPr>
                <w:sz w:val="18"/>
              </w:rPr>
              <w:t>451</w:t>
            </w:r>
          </w:p>
        </w:tc>
        <w:tc>
          <w:tcPr>
            <w:tcW w:w="3180" w:type="dxa"/>
            <w:tcMar>
              <w:top w:w="0" w:type="dxa"/>
              <w:bottom w:w="0" w:type="dxa"/>
            </w:tcMar>
            <w:vAlign w:val="center"/>
          </w:tcPr>
          <w:p w14:paraId="0363B913" w14:textId="77777777" w:rsidR="00D0722E" w:rsidRDefault="00000000">
            <w:pPr>
              <w:keepNext/>
              <w:keepLines/>
              <w:spacing w:after="0" w:line="240" w:lineRule="auto"/>
            </w:pPr>
            <w:r>
              <w:rPr>
                <w:sz w:val="18"/>
              </w:rPr>
              <w:t>Dodatna ulaganja na građevinskim objektima</w:t>
            </w:r>
          </w:p>
        </w:tc>
        <w:tc>
          <w:tcPr>
            <w:tcW w:w="700" w:type="dxa"/>
            <w:tcMar>
              <w:top w:w="0" w:type="dxa"/>
              <w:bottom w:w="0" w:type="dxa"/>
            </w:tcMar>
            <w:vAlign w:val="center"/>
          </w:tcPr>
          <w:p w14:paraId="23BFCC18" w14:textId="77777777" w:rsidR="00D0722E" w:rsidRDefault="00000000">
            <w:pPr>
              <w:keepNext/>
              <w:keepLines/>
              <w:spacing w:after="0" w:line="240" w:lineRule="auto"/>
            </w:pPr>
            <w:r>
              <w:rPr>
                <w:sz w:val="18"/>
              </w:rPr>
              <w:t>451</w:t>
            </w:r>
          </w:p>
        </w:tc>
        <w:tc>
          <w:tcPr>
            <w:tcW w:w="1860" w:type="dxa"/>
            <w:tcMar>
              <w:top w:w="0" w:type="dxa"/>
              <w:bottom w:w="0" w:type="dxa"/>
            </w:tcMar>
            <w:vAlign w:val="center"/>
          </w:tcPr>
          <w:p w14:paraId="1005856B" w14:textId="77777777" w:rsidR="00D0722E" w:rsidRDefault="00000000">
            <w:pPr>
              <w:keepNext/>
              <w:keepLines/>
              <w:spacing w:after="0" w:line="240" w:lineRule="auto"/>
              <w:jc w:val="right"/>
            </w:pPr>
            <w:r>
              <w:rPr>
                <w:sz w:val="18"/>
              </w:rPr>
              <w:t>999.432,45</w:t>
            </w:r>
          </w:p>
        </w:tc>
        <w:tc>
          <w:tcPr>
            <w:tcW w:w="1860" w:type="dxa"/>
            <w:tcMar>
              <w:top w:w="0" w:type="dxa"/>
              <w:bottom w:w="0" w:type="dxa"/>
            </w:tcMar>
            <w:vAlign w:val="center"/>
          </w:tcPr>
          <w:p w14:paraId="3EDC2566" w14:textId="77777777" w:rsidR="00D0722E" w:rsidRDefault="00000000">
            <w:pPr>
              <w:keepNext/>
              <w:keepLines/>
              <w:spacing w:after="0" w:line="240" w:lineRule="auto"/>
              <w:jc w:val="right"/>
            </w:pPr>
            <w:r>
              <w:rPr>
                <w:sz w:val="18"/>
              </w:rPr>
              <w:t>1.531.606,75</w:t>
            </w:r>
          </w:p>
        </w:tc>
        <w:tc>
          <w:tcPr>
            <w:tcW w:w="700" w:type="dxa"/>
            <w:tcMar>
              <w:top w:w="0" w:type="dxa"/>
              <w:bottom w:w="0" w:type="dxa"/>
            </w:tcMar>
            <w:vAlign w:val="center"/>
          </w:tcPr>
          <w:p w14:paraId="1E93977E" w14:textId="77777777" w:rsidR="00D0722E" w:rsidRDefault="00000000">
            <w:pPr>
              <w:keepNext/>
              <w:keepLines/>
              <w:spacing w:after="0" w:line="240" w:lineRule="auto"/>
              <w:jc w:val="right"/>
            </w:pPr>
            <w:r>
              <w:rPr>
                <w:sz w:val="18"/>
              </w:rPr>
              <w:t>153,2</w:t>
            </w:r>
          </w:p>
        </w:tc>
      </w:tr>
    </w:tbl>
    <w:p w14:paraId="49F2976D" w14:textId="77777777" w:rsidR="00D0722E" w:rsidRDefault="00D0722E">
      <w:pPr>
        <w:spacing w:after="0"/>
      </w:pPr>
    </w:p>
    <w:p w14:paraId="7AA810CD" w14:textId="77777777" w:rsidR="00D0722E" w:rsidRDefault="00000000">
      <w:pPr>
        <w:jc w:val="both"/>
      </w:pPr>
      <w:r>
        <w:t>Dodatna ulaganja na građevinskim objektima (451) bilježe povećanje za 53,2% i odnose se izradu projektne dokumentacije za projekte Sinagoge, edukacijsko-sportski centar "Beli kip", skladišne hale za potrebe Grada Varaždina i gradskih ustanova sanaciju zida Vile Oršić. Ostalo se odnosi na dodatna ulaganja proračunskih korisnika, od čega su najznačajnija ulaganja Gradskog muzeja Varaždin u iznosu od 689.415,89 EUR - energetska obnova Starog grada, Pučkog otvorenog učilišta u iznosu od 117.276,81 EUR te Hrvatskog narodnog kazališta u iznosu od 209.409,38 EUR.</w:t>
      </w:r>
    </w:p>
    <w:p w14:paraId="1C99915E" w14:textId="77777777" w:rsidR="00D0722E" w:rsidRDefault="00D0722E"/>
    <w:p w14:paraId="4A6A9798" w14:textId="77777777" w:rsidR="00D0722E" w:rsidRDefault="00000000">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48D95611" w14:textId="77777777">
        <w:trPr>
          <w:cantSplit/>
        </w:trPr>
        <w:tc>
          <w:tcPr>
            <w:tcW w:w="700" w:type="dxa"/>
            <w:shd w:val="clear" w:color="auto" w:fill="E7F0F9"/>
            <w:tcMar>
              <w:top w:w="0" w:type="dxa"/>
              <w:bottom w:w="0" w:type="dxa"/>
            </w:tcMar>
            <w:vAlign w:val="center"/>
          </w:tcPr>
          <w:p w14:paraId="764670E4"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765D065"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F86604"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6E918D"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D2AFDC"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B13209" w14:textId="77777777" w:rsidR="00D0722E" w:rsidRDefault="00000000">
            <w:pPr>
              <w:keepNext/>
              <w:keepLines/>
              <w:spacing w:after="0" w:line="240" w:lineRule="auto"/>
              <w:jc w:val="center"/>
            </w:pPr>
            <w:r>
              <w:rPr>
                <w:b/>
                <w:sz w:val="18"/>
              </w:rPr>
              <w:t>Indeks (%)</w:t>
            </w:r>
          </w:p>
        </w:tc>
      </w:tr>
      <w:tr w:rsidR="00D0722E" w14:paraId="50083FB1" w14:textId="77777777">
        <w:trPr>
          <w:cantSplit/>
          <w:trHeight w:val="560"/>
        </w:trPr>
        <w:tc>
          <w:tcPr>
            <w:tcW w:w="700" w:type="dxa"/>
            <w:tcMar>
              <w:top w:w="0" w:type="dxa"/>
              <w:bottom w:w="0" w:type="dxa"/>
            </w:tcMar>
            <w:vAlign w:val="center"/>
          </w:tcPr>
          <w:p w14:paraId="54C79900" w14:textId="77777777" w:rsidR="00D0722E" w:rsidRDefault="00000000">
            <w:pPr>
              <w:keepNext/>
              <w:keepLines/>
              <w:spacing w:after="0" w:line="240" w:lineRule="auto"/>
            </w:pPr>
            <w:r>
              <w:rPr>
                <w:sz w:val="18"/>
              </w:rPr>
              <w:t>8</w:t>
            </w:r>
          </w:p>
        </w:tc>
        <w:tc>
          <w:tcPr>
            <w:tcW w:w="3180" w:type="dxa"/>
            <w:tcMar>
              <w:top w:w="0" w:type="dxa"/>
              <w:bottom w:w="0" w:type="dxa"/>
            </w:tcMar>
            <w:vAlign w:val="center"/>
          </w:tcPr>
          <w:p w14:paraId="08457224" w14:textId="77777777" w:rsidR="00D0722E"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B387A16" w14:textId="77777777" w:rsidR="00D0722E" w:rsidRDefault="00000000">
            <w:pPr>
              <w:keepNext/>
              <w:keepLines/>
              <w:spacing w:after="0" w:line="240" w:lineRule="auto"/>
            </w:pPr>
            <w:r>
              <w:rPr>
                <w:sz w:val="18"/>
              </w:rPr>
              <w:t>8</w:t>
            </w:r>
          </w:p>
        </w:tc>
        <w:tc>
          <w:tcPr>
            <w:tcW w:w="1860" w:type="dxa"/>
            <w:tcMar>
              <w:top w:w="0" w:type="dxa"/>
              <w:bottom w:w="0" w:type="dxa"/>
            </w:tcMar>
            <w:vAlign w:val="center"/>
          </w:tcPr>
          <w:p w14:paraId="70B081DE" w14:textId="77777777" w:rsidR="00D0722E" w:rsidRDefault="00000000">
            <w:pPr>
              <w:keepNext/>
              <w:keepLines/>
              <w:spacing w:after="0" w:line="240" w:lineRule="auto"/>
              <w:jc w:val="right"/>
            </w:pPr>
            <w:r>
              <w:rPr>
                <w:sz w:val="18"/>
              </w:rPr>
              <w:t>0,00</w:t>
            </w:r>
          </w:p>
        </w:tc>
        <w:tc>
          <w:tcPr>
            <w:tcW w:w="1860" w:type="dxa"/>
            <w:tcMar>
              <w:top w:w="0" w:type="dxa"/>
              <w:bottom w:w="0" w:type="dxa"/>
            </w:tcMar>
            <w:vAlign w:val="center"/>
          </w:tcPr>
          <w:p w14:paraId="3E7326CC" w14:textId="77777777" w:rsidR="00D0722E" w:rsidRDefault="00000000">
            <w:pPr>
              <w:keepNext/>
              <w:keepLines/>
              <w:spacing w:after="0" w:line="240" w:lineRule="auto"/>
              <w:jc w:val="right"/>
            </w:pPr>
            <w:r>
              <w:rPr>
                <w:sz w:val="18"/>
              </w:rPr>
              <w:t>5.186.659,34</w:t>
            </w:r>
          </w:p>
        </w:tc>
        <w:tc>
          <w:tcPr>
            <w:tcW w:w="700" w:type="dxa"/>
            <w:tcMar>
              <w:top w:w="0" w:type="dxa"/>
              <w:bottom w:w="0" w:type="dxa"/>
            </w:tcMar>
            <w:vAlign w:val="center"/>
          </w:tcPr>
          <w:p w14:paraId="62A43168" w14:textId="77777777" w:rsidR="00D0722E" w:rsidRDefault="00000000">
            <w:pPr>
              <w:keepNext/>
              <w:keepLines/>
              <w:spacing w:after="0" w:line="240" w:lineRule="auto"/>
              <w:jc w:val="right"/>
            </w:pPr>
            <w:r>
              <w:rPr>
                <w:sz w:val="18"/>
              </w:rPr>
              <w:t>-</w:t>
            </w:r>
          </w:p>
        </w:tc>
      </w:tr>
    </w:tbl>
    <w:p w14:paraId="67804C21" w14:textId="77777777" w:rsidR="00D0722E" w:rsidRDefault="00D0722E">
      <w:pPr>
        <w:spacing w:after="0"/>
      </w:pPr>
    </w:p>
    <w:p w14:paraId="3FF57E3B" w14:textId="77777777" w:rsidR="00D0722E" w:rsidRDefault="00000000">
      <w:pPr>
        <w:jc w:val="both"/>
      </w:pPr>
      <w:r>
        <w:t>Primici od financijske imovine i zaduživanja (8)  u 2025. godini ostvareni su u iznosu 5.186.659,34 EUR, a odnose se na zaduženja za projekte Modernizacije sustava javne rasvjete na području grada Varaždina, Energetska obnova Dječjeg vrtića u Biškupcu te  Energetska obnove I. i III.  osnovne škole što se tiče primitaka Grada Varaždina, u ukupnom iznosu od 4.410.509,83 EUR . Osim toga, iznos od 776.149,51 EUR odnosi se na isplatu poticaja Javnoj ustanovi Gradski stanovi od strane Agencije za pravni promet i posredovanje nekretninama.</w:t>
      </w:r>
    </w:p>
    <w:p w14:paraId="47F87B05" w14:textId="77777777" w:rsidR="00D0722E" w:rsidRDefault="00D0722E"/>
    <w:p w14:paraId="229443A3" w14:textId="77777777" w:rsidR="00D0722E" w:rsidRDefault="00000000">
      <w:pPr>
        <w:keepNext/>
        <w:spacing w:line="240" w:lineRule="auto"/>
        <w:jc w:val="center"/>
      </w:pPr>
      <w:r>
        <w:rPr>
          <w:sz w:val="28"/>
        </w:rPr>
        <w:lastRenderedPageBreak/>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096E9937" w14:textId="77777777">
        <w:trPr>
          <w:cantSplit/>
        </w:trPr>
        <w:tc>
          <w:tcPr>
            <w:tcW w:w="700" w:type="dxa"/>
            <w:shd w:val="clear" w:color="auto" w:fill="E7F0F9"/>
            <w:tcMar>
              <w:top w:w="0" w:type="dxa"/>
              <w:bottom w:w="0" w:type="dxa"/>
            </w:tcMar>
            <w:vAlign w:val="center"/>
          </w:tcPr>
          <w:p w14:paraId="2CF38F5F"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6CFEA1C"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54E94C"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86DA21"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6B15CE"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305660" w14:textId="77777777" w:rsidR="00D0722E" w:rsidRDefault="00000000">
            <w:pPr>
              <w:keepNext/>
              <w:keepLines/>
              <w:spacing w:after="0" w:line="240" w:lineRule="auto"/>
              <w:jc w:val="center"/>
            </w:pPr>
            <w:r>
              <w:rPr>
                <w:b/>
                <w:sz w:val="18"/>
              </w:rPr>
              <w:t>Indeks (%)</w:t>
            </w:r>
          </w:p>
        </w:tc>
      </w:tr>
      <w:tr w:rsidR="00D0722E" w14:paraId="3BB5D22B" w14:textId="77777777">
        <w:trPr>
          <w:cantSplit/>
          <w:trHeight w:val="560"/>
        </w:trPr>
        <w:tc>
          <w:tcPr>
            <w:tcW w:w="700" w:type="dxa"/>
            <w:tcMar>
              <w:top w:w="0" w:type="dxa"/>
              <w:bottom w:w="0" w:type="dxa"/>
            </w:tcMar>
            <w:vAlign w:val="center"/>
          </w:tcPr>
          <w:p w14:paraId="72F87BAA" w14:textId="77777777" w:rsidR="00D0722E" w:rsidRDefault="00000000">
            <w:pPr>
              <w:keepNext/>
              <w:keepLines/>
              <w:spacing w:after="0" w:line="240" w:lineRule="auto"/>
            </w:pPr>
            <w:r>
              <w:rPr>
                <w:sz w:val="18"/>
              </w:rPr>
              <w:t>514</w:t>
            </w:r>
          </w:p>
        </w:tc>
        <w:tc>
          <w:tcPr>
            <w:tcW w:w="3180" w:type="dxa"/>
            <w:tcMar>
              <w:top w:w="0" w:type="dxa"/>
              <w:bottom w:w="0" w:type="dxa"/>
            </w:tcMar>
            <w:vAlign w:val="center"/>
          </w:tcPr>
          <w:p w14:paraId="41AD1ACD" w14:textId="77777777" w:rsidR="00D0722E" w:rsidRDefault="00000000">
            <w:pPr>
              <w:keepNext/>
              <w:keepLines/>
              <w:spacing w:after="0" w:line="240" w:lineRule="auto"/>
            </w:pPr>
            <w:r>
              <w:rPr>
                <w:sz w:val="18"/>
              </w:rPr>
              <w:t>Izdaci za dane zajmove trgovačkim društvima u javnom sektoru</w:t>
            </w:r>
          </w:p>
        </w:tc>
        <w:tc>
          <w:tcPr>
            <w:tcW w:w="700" w:type="dxa"/>
            <w:tcMar>
              <w:top w:w="0" w:type="dxa"/>
              <w:bottom w:w="0" w:type="dxa"/>
            </w:tcMar>
            <w:vAlign w:val="center"/>
          </w:tcPr>
          <w:p w14:paraId="28E9EFA2" w14:textId="77777777" w:rsidR="00D0722E" w:rsidRDefault="00000000">
            <w:pPr>
              <w:keepNext/>
              <w:keepLines/>
              <w:spacing w:after="0" w:line="240" w:lineRule="auto"/>
            </w:pPr>
            <w:r>
              <w:rPr>
                <w:sz w:val="18"/>
              </w:rPr>
              <w:t>514</w:t>
            </w:r>
          </w:p>
        </w:tc>
        <w:tc>
          <w:tcPr>
            <w:tcW w:w="1860" w:type="dxa"/>
            <w:tcMar>
              <w:top w:w="0" w:type="dxa"/>
              <w:bottom w:w="0" w:type="dxa"/>
            </w:tcMar>
            <w:vAlign w:val="center"/>
          </w:tcPr>
          <w:p w14:paraId="319AE66E" w14:textId="77777777" w:rsidR="00D0722E" w:rsidRDefault="00000000">
            <w:pPr>
              <w:keepNext/>
              <w:keepLines/>
              <w:spacing w:after="0" w:line="240" w:lineRule="auto"/>
              <w:jc w:val="right"/>
            </w:pPr>
            <w:r>
              <w:rPr>
                <w:sz w:val="18"/>
              </w:rPr>
              <w:t>0,00</w:t>
            </w:r>
          </w:p>
        </w:tc>
        <w:tc>
          <w:tcPr>
            <w:tcW w:w="1860" w:type="dxa"/>
            <w:tcMar>
              <w:top w:w="0" w:type="dxa"/>
              <w:bottom w:w="0" w:type="dxa"/>
            </w:tcMar>
            <w:vAlign w:val="center"/>
          </w:tcPr>
          <w:p w14:paraId="1E86D5DE" w14:textId="77777777" w:rsidR="00D0722E" w:rsidRDefault="00000000">
            <w:pPr>
              <w:keepNext/>
              <w:keepLines/>
              <w:spacing w:after="0" w:line="240" w:lineRule="auto"/>
              <w:jc w:val="right"/>
            </w:pPr>
            <w:r>
              <w:rPr>
                <w:sz w:val="18"/>
              </w:rPr>
              <w:t>930.000,00</w:t>
            </w:r>
          </w:p>
        </w:tc>
        <w:tc>
          <w:tcPr>
            <w:tcW w:w="700" w:type="dxa"/>
            <w:tcMar>
              <w:top w:w="0" w:type="dxa"/>
              <w:bottom w:w="0" w:type="dxa"/>
            </w:tcMar>
            <w:vAlign w:val="center"/>
          </w:tcPr>
          <w:p w14:paraId="35C75933" w14:textId="77777777" w:rsidR="00D0722E" w:rsidRDefault="00000000">
            <w:pPr>
              <w:keepNext/>
              <w:keepLines/>
              <w:spacing w:after="0" w:line="240" w:lineRule="auto"/>
              <w:jc w:val="right"/>
            </w:pPr>
            <w:r>
              <w:rPr>
                <w:sz w:val="18"/>
              </w:rPr>
              <w:t>-</w:t>
            </w:r>
          </w:p>
        </w:tc>
      </w:tr>
    </w:tbl>
    <w:p w14:paraId="494C90E4" w14:textId="77777777" w:rsidR="00D0722E" w:rsidRDefault="00D0722E">
      <w:pPr>
        <w:spacing w:after="0"/>
      </w:pPr>
    </w:p>
    <w:p w14:paraId="195F496E" w14:textId="77777777" w:rsidR="00D0722E" w:rsidRDefault="00000000">
      <w:pPr>
        <w:jc w:val="both"/>
      </w:pPr>
      <w:r>
        <w:t>U toku 2025. godine poduzeću TD Čistoća d.o.o. Varaždin odobrene su pozajmice u ukupnom iznosu od 930.000,00 EUR u svrhu održavanja likvidnosti tvrtke s rokom otplate do 30.09.2026. godine.</w:t>
      </w:r>
    </w:p>
    <w:p w14:paraId="7790C930" w14:textId="77777777" w:rsidR="00D0722E" w:rsidRDefault="00D0722E"/>
    <w:p w14:paraId="08833A8A" w14:textId="77777777" w:rsidR="00D0722E" w:rsidRDefault="00000000">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5AD42503" w14:textId="77777777">
        <w:trPr>
          <w:cantSplit/>
        </w:trPr>
        <w:tc>
          <w:tcPr>
            <w:tcW w:w="700" w:type="dxa"/>
            <w:shd w:val="clear" w:color="auto" w:fill="E7F0F9"/>
            <w:tcMar>
              <w:top w:w="0" w:type="dxa"/>
              <w:bottom w:w="0" w:type="dxa"/>
            </w:tcMar>
            <w:vAlign w:val="center"/>
          </w:tcPr>
          <w:p w14:paraId="2D697C9A"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DDE9D3"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60213D"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E7F5FB"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D46957"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D9E932" w14:textId="77777777" w:rsidR="00D0722E" w:rsidRDefault="00000000">
            <w:pPr>
              <w:keepNext/>
              <w:keepLines/>
              <w:spacing w:after="0" w:line="240" w:lineRule="auto"/>
              <w:jc w:val="center"/>
            </w:pPr>
            <w:r>
              <w:rPr>
                <w:b/>
                <w:sz w:val="18"/>
              </w:rPr>
              <w:t>Indeks (%)</w:t>
            </w:r>
          </w:p>
        </w:tc>
      </w:tr>
      <w:tr w:rsidR="00D0722E" w14:paraId="72FB02C8" w14:textId="77777777">
        <w:trPr>
          <w:cantSplit/>
          <w:trHeight w:val="560"/>
        </w:trPr>
        <w:tc>
          <w:tcPr>
            <w:tcW w:w="700" w:type="dxa"/>
            <w:tcMar>
              <w:top w:w="0" w:type="dxa"/>
              <w:bottom w:w="0" w:type="dxa"/>
            </w:tcMar>
            <w:vAlign w:val="center"/>
          </w:tcPr>
          <w:p w14:paraId="179CDC0E" w14:textId="77777777" w:rsidR="00D0722E" w:rsidRDefault="00000000">
            <w:pPr>
              <w:keepNext/>
              <w:keepLines/>
              <w:spacing w:after="0" w:line="240" w:lineRule="auto"/>
            </w:pPr>
            <w:r>
              <w:rPr>
                <w:sz w:val="18"/>
              </w:rPr>
              <w:t>54</w:t>
            </w:r>
          </w:p>
        </w:tc>
        <w:tc>
          <w:tcPr>
            <w:tcW w:w="3180" w:type="dxa"/>
            <w:tcMar>
              <w:top w:w="0" w:type="dxa"/>
              <w:bottom w:w="0" w:type="dxa"/>
            </w:tcMar>
            <w:vAlign w:val="center"/>
          </w:tcPr>
          <w:p w14:paraId="77B2B124" w14:textId="77777777" w:rsidR="00D0722E" w:rsidRDefault="00000000">
            <w:pPr>
              <w:keepNext/>
              <w:keepLines/>
              <w:spacing w:after="0" w:line="240" w:lineRule="auto"/>
            </w:pPr>
            <w:r>
              <w:rPr>
                <w:sz w:val="18"/>
              </w:rPr>
              <w:t>Izdaci za otplatu glavnice primljenih kredita i zajmova (šifre 541+542+543+544+545+547)</w:t>
            </w:r>
          </w:p>
        </w:tc>
        <w:tc>
          <w:tcPr>
            <w:tcW w:w="700" w:type="dxa"/>
            <w:tcMar>
              <w:top w:w="0" w:type="dxa"/>
              <w:bottom w:w="0" w:type="dxa"/>
            </w:tcMar>
            <w:vAlign w:val="center"/>
          </w:tcPr>
          <w:p w14:paraId="1D42AACA" w14:textId="77777777" w:rsidR="00D0722E" w:rsidRDefault="00000000">
            <w:pPr>
              <w:keepNext/>
              <w:keepLines/>
              <w:spacing w:after="0" w:line="240" w:lineRule="auto"/>
            </w:pPr>
            <w:r>
              <w:rPr>
                <w:sz w:val="18"/>
              </w:rPr>
              <w:t>54</w:t>
            </w:r>
          </w:p>
        </w:tc>
        <w:tc>
          <w:tcPr>
            <w:tcW w:w="1860" w:type="dxa"/>
            <w:tcMar>
              <w:top w:w="0" w:type="dxa"/>
              <w:bottom w:w="0" w:type="dxa"/>
            </w:tcMar>
            <w:vAlign w:val="center"/>
          </w:tcPr>
          <w:p w14:paraId="219ED2D6" w14:textId="77777777" w:rsidR="00D0722E" w:rsidRDefault="00000000">
            <w:pPr>
              <w:keepNext/>
              <w:keepLines/>
              <w:spacing w:after="0" w:line="240" w:lineRule="auto"/>
              <w:jc w:val="right"/>
            </w:pPr>
            <w:r>
              <w:rPr>
                <w:sz w:val="18"/>
              </w:rPr>
              <w:t>900.540,18</w:t>
            </w:r>
          </w:p>
        </w:tc>
        <w:tc>
          <w:tcPr>
            <w:tcW w:w="1860" w:type="dxa"/>
            <w:tcMar>
              <w:top w:w="0" w:type="dxa"/>
              <w:bottom w:w="0" w:type="dxa"/>
            </w:tcMar>
            <w:vAlign w:val="center"/>
          </w:tcPr>
          <w:p w14:paraId="650B3235" w14:textId="77777777" w:rsidR="00D0722E" w:rsidRDefault="00000000">
            <w:pPr>
              <w:keepNext/>
              <w:keepLines/>
              <w:spacing w:after="0" w:line="240" w:lineRule="auto"/>
              <w:jc w:val="right"/>
            </w:pPr>
            <w:r>
              <w:rPr>
                <w:sz w:val="18"/>
              </w:rPr>
              <w:t>750.016,72</w:t>
            </w:r>
          </w:p>
        </w:tc>
        <w:tc>
          <w:tcPr>
            <w:tcW w:w="700" w:type="dxa"/>
            <w:tcMar>
              <w:top w:w="0" w:type="dxa"/>
              <w:bottom w:w="0" w:type="dxa"/>
            </w:tcMar>
            <w:vAlign w:val="center"/>
          </w:tcPr>
          <w:p w14:paraId="79920C9E" w14:textId="77777777" w:rsidR="00D0722E" w:rsidRDefault="00000000">
            <w:pPr>
              <w:keepNext/>
              <w:keepLines/>
              <w:spacing w:after="0" w:line="240" w:lineRule="auto"/>
              <w:jc w:val="right"/>
            </w:pPr>
            <w:r>
              <w:rPr>
                <w:sz w:val="18"/>
              </w:rPr>
              <w:t>83,3</w:t>
            </w:r>
          </w:p>
        </w:tc>
      </w:tr>
    </w:tbl>
    <w:p w14:paraId="22A69663" w14:textId="77777777" w:rsidR="00D0722E" w:rsidRDefault="00D0722E">
      <w:pPr>
        <w:spacing w:after="0"/>
      </w:pPr>
    </w:p>
    <w:p w14:paraId="6BE424CF" w14:textId="77777777" w:rsidR="00D0722E" w:rsidRDefault="00000000">
      <w:pPr>
        <w:jc w:val="both"/>
      </w:pPr>
      <w:r>
        <w:t>Izdaci za otplatu glavnice primljenih kredita i zajmova (54)  iznose 750.016,72 EUR, a radi se o otplati glavnice za kredite Grada Varaždina (za otplatu kredita za projekte energetske obnove II. i V. osnovne škole Varaždin i otplatu kredita za refinanciranje iz 2022. godine). Osim toga, ovdje su izdaci Javne ustanove Gradski stanovi u iznosu od 140.488,00 EUR - otplata izvansudske nagodbe te kredit Javne vatrogasne postrojbe u iznosu 69.214,92 EUR. U 2024. godini vraćena je glavnica zajma iz državnog proračuna za pad prihoda tijekom pandemije u iznosu 172.539,65 EUR, pa je zbog toga ostvarenje veće u 2024. godini, vezano uz Grad Varaždin.</w:t>
      </w:r>
    </w:p>
    <w:p w14:paraId="2A651907" w14:textId="77777777" w:rsidR="00D0722E" w:rsidRDefault="00D0722E"/>
    <w:p w14:paraId="037DF6E4" w14:textId="77777777" w:rsidR="00D0722E" w:rsidRDefault="00000000">
      <w:pPr>
        <w:keepNext/>
        <w:spacing w:line="240" w:lineRule="auto"/>
        <w:jc w:val="center"/>
      </w:pPr>
      <w:r>
        <w:rPr>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4F2C830F" w14:textId="77777777">
        <w:trPr>
          <w:cantSplit/>
        </w:trPr>
        <w:tc>
          <w:tcPr>
            <w:tcW w:w="700" w:type="dxa"/>
            <w:shd w:val="clear" w:color="auto" w:fill="E7F0F9"/>
            <w:tcMar>
              <w:top w:w="0" w:type="dxa"/>
              <w:bottom w:w="0" w:type="dxa"/>
            </w:tcMar>
            <w:vAlign w:val="center"/>
          </w:tcPr>
          <w:p w14:paraId="12753809"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5F37561"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EAE859"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E07D90"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3DF858"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6D2B8D" w14:textId="77777777" w:rsidR="00D0722E" w:rsidRDefault="00000000">
            <w:pPr>
              <w:keepNext/>
              <w:keepLines/>
              <w:spacing w:after="0" w:line="240" w:lineRule="auto"/>
              <w:jc w:val="center"/>
            </w:pPr>
            <w:r>
              <w:rPr>
                <w:b/>
                <w:sz w:val="18"/>
              </w:rPr>
              <w:t>Indeks (%)</w:t>
            </w:r>
          </w:p>
        </w:tc>
      </w:tr>
      <w:tr w:rsidR="00D0722E" w14:paraId="429E9C74" w14:textId="77777777">
        <w:trPr>
          <w:cantSplit/>
          <w:trHeight w:val="560"/>
        </w:trPr>
        <w:tc>
          <w:tcPr>
            <w:tcW w:w="700" w:type="dxa"/>
            <w:tcMar>
              <w:top w:w="0" w:type="dxa"/>
              <w:bottom w:w="0" w:type="dxa"/>
            </w:tcMar>
            <w:vAlign w:val="center"/>
          </w:tcPr>
          <w:p w14:paraId="79ACB12F" w14:textId="77777777" w:rsidR="00D0722E" w:rsidRDefault="00000000">
            <w:pPr>
              <w:keepNext/>
              <w:keepLines/>
              <w:spacing w:after="0" w:line="240" w:lineRule="auto"/>
            </w:pPr>
            <w:r>
              <w:rPr>
                <w:sz w:val="18"/>
              </w:rPr>
              <w:t>11</w:t>
            </w:r>
          </w:p>
        </w:tc>
        <w:tc>
          <w:tcPr>
            <w:tcW w:w="3180" w:type="dxa"/>
            <w:tcMar>
              <w:top w:w="0" w:type="dxa"/>
              <w:bottom w:w="0" w:type="dxa"/>
            </w:tcMar>
            <w:vAlign w:val="center"/>
          </w:tcPr>
          <w:p w14:paraId="71165700" w14:textId="77777777" w:rsidR="00D0722E"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01148FD1" w14:textId="77777777" w:rsidR="00D0722E" w:rsidRDefault="00000000">
            <w:pPr>
              <w:keepNext/>
              <w:keepLines/>
              <w:spacing w:after="0" w:line="240" w:lineRule="auto"/>
            </w:pPr>
            <w:r>
              <w:rPr>
                <w:sz w:val="18"/>
              </w:rPr>
              <w:t>11K</w:t>
            </w:r>
          </w:p>
        </w:tc>
        <w:tc>
          <w:tcPr>
            <w:tcW w:w="1860" w:type="dxa"/>
            <w:tcMar>
              <w:top w:w="0" w:type="dxa"/>
              <w:bottom w:w="0" w:type="dxa"/>
            </w:tcMar>
            <w:vAlign w:val="center"/>
          </w:tcPr>
          <w:p w14:paraId="0CDDFF4C" w14:textId="77777777" w:rsidR="00D0722E" w:rsidRDefault="00000000">
            <w:pPr>
              <w:keepNext/>
              <w:keepLines/>
              <w:spacing w:after="0" w:line="240" w:lineRule="auto"/>
              <w:jc w:val="right"/>
            </w:pPr>
            <w:r>
              <w:rPr>
                <w:sz w:val="18"/>
              </w:rPr>
              <w:t>13.863.796,92</w:t>
            </w:r>
          </w:p>
        </w:tc>
        <w:tc>
          <w:tcPr>
            <w:tcW w:w="1860" w:type="dxa"/>
            <w:tcMar>
              <w:top w:w="0" w:type="dxa"/>
              <w:bottom w:w="0" w:type="dxa"/>
            </w:tcMar>
            <w:vAlign w:val="center"/>
          </w:tcPr>
          <w:p w14:paraId="3B97CD32" w14:textId="77777777" w:rsidR="00D0722E" w:rsidRDefault="00000000">
            <w:pPr>
              <w:keepNext/>
              <w:keepLines/>
              <w:spacing w:after="0" w:line="240" w:lineRule="auto"/>
              <w:jc w:val="right"/>
            </w:pPr>
            <w:r>
              <w:rPr>
                <w:sz w:val="18"/>
              </w:rPr>
              <w:t>10.135.130,51</w:t>
            </w:r>
          </w:p>
        </w:tc>
        <w:tc>
          <w:tcPr>
            <w:tcW w:w="700" w:type="dxa"/>
            <w:tcMar>
              <w:top w:w="0" w:type="dxa"/>
              <w:bottom w:w="0" w:type="dxa"/>
            </w:tcMar>
            <w:vAlign w:val="center"/>
          </w:tcPr>
          <w:p w14:paraId="49A7BA30" w14:textId="77777777" w:rsidR="00D0722E" w:rsidRDefault="00000000">
            <w:pPr>
              <w:keepNext/>
              <w:keepLines/>
              <w:spacing w:after="0" w:line="240" w:lineRule="auto"/>
              <w:jc w:val="right"/>
            </w:pPr>
            <w:r>
              <w:rPr>
                <w:sz w:val="18"/>
              </w:rPr>
              <w:t>73,1</w:t>
            </w:r>
          </w:p>
        </w:tc>
      </w:tr>
    </w:tbl>
    <w:p w14:paraId="59E4DFE3" w14:textId="77777777" w:rsidR="00D0722E" w:rsidRDefault="00D0722E">
      <w:pPr>
        <w:spacing w:after="0"/>
      </w:pPr>
    </w:p>
    <w:p w14:paraId="3C6DE7D3" w14:textId="77777777" w:rsidR="00D0722E" w:rsidRDefault="00000000">
      <w:r>
        <w:t>Stanje novčanih sredstava na kraju izvještajnog razdoblja iznosi 10.135.130,51 EUR pri čemu je dan pregled stanja novčanih sredstava po korisnicima:</w:t>
      </w:r>
    </w:p>
    <w:p w14:paraId="5F6353C1" w14:textId="77777777" w:rsidR="00D0722E" w:rsidRDefault="00000000">
      <w:pPr>
        <w:pStyle w:val="ListParagraph"/>
        <w:numPr>
          <w:ilvl w:val="0"/>
          <w:numId w:val="1"/>
        </w:numPr>
      </w:pPr>
      <w:r>
        <w:t>Grad Varaždin - 5.900.497,15 EUR</w:t>
      </w:r>
    </w:p>
    <w:p w14:paraId="0091059C" w14:textId="77777777" w:rsidR="00D0722E" w:rsidRDefault="00000000">
      <w:pPr>
        <w:pStyle w:val="ListParagraph"/>
        <w:numPr>
          <w:ilvl w:val="0"/>
          <w:numId w:val="1"/>
        </w:numPr>
      </w:pPr>
      <w:r>
        <w:t>Gradski muzej Varaždin - 35.089,44 EUR</w:t>
      </w:r>
    </w:p>
    <w:p w14:paraId="5690D3C3" w14:textId="77777777" w:rsidR="00D0722E" w:rsidRDefault="00000000">
      <w:pPr>
        <w:pStyle w:val="ListParagraph"/>
        <w:numPr>
          <w:ilvl w:val="0"/>
          <w:numId w:val="1"/>
        </w:numPr>
      </w:pPr>
      <w:r>
        <w:t>Gradska knjižnica Metel Ožegović Varaždin - 35.455,11 EUR</w:t>
      </w:r>
    </w:p>
    <w:p w14:paraId="0D18D27C" w14:textId="77777777" w:rsidR="00D0722E" w:rsidRDefault="00000000">
      <w:pPr>
        <w:pStyle w:val="ListParagraph"/>
        <w:numPr>
          <w:ilvl w:val="0"/>
          <w:numId w:val="1"/>
        </w:numPr>
      </w:pPr>
      <w:r>
        <w:t>Hrvatsko narodno kazalište u Varaždinu - 131.057,28 EUR</w:t>
      </w:r>
    </w:p>
    <w:p w14:paraId="0C4F9A8B" w14:textId="77777777" w:rsidR="00D0722E" w:rsidRDefault="00000000">
      <w:pPr>
        <w:pStyle w:val="ListParagraph"/>
        <w:numPr>
          <w:ilvl w:val="0"/>
          <w:numId w:val="1"/>
        </w:numPr>
      </w:pPr>
      <w:r>
        <w:t>Dječji vrtić Varaždin - 394.279,65 EUR</w:t>
      </w:r>
    </w:p>
    <w:p w14:paraId="64E88283" w14:textId="77777777" w:rsidR="00D0722E" w:rsidRDefault="00000000">
      <w:pPr>
        <w:pStyle w:val="ListParagraph"/>
        <w:numPr>
          <w:ilvl w:val="0"/>
          <w:numId w:val="1"/>
        </w:numPr>
      </w:pPr>
      <w:r>
        <w:t>I. Osnovna škola Varaždin - 57.634,78 EUR</w:t>
      </w:r>
    </w:p>
    <w:p w14:paraId="46E3C863" w14:textId="77777777" w:rsidR="00D0722E" w:rsidRDefault="00000000">
      <w:pPr>
        <w:pStyle w:val="ListParagraph"/>
        <w:numPr>
          <w:ilvl w:val="0"/>
          <w:numId w:val="1"/>
        </w:numPr>
      </w:pPr>
      <w:r>
        <w:t>II. Osnovna škola Varaždin - 49.290,74 EUR</w:t>
      </w:r>
    </w:p>
    <w:p w14:paraId="2B8B4DEA" w14:textId="77777777" w:rsidR="00D0722E" w:rsidRDefault="00000000">
      <w:pPr>
        <w:pStyle w:val="ListParagraph"/>
        <w:numPr>
          <w:ilvl w:val="0"/>
          <w:numId w:val="1"/>
        </w:numPr>
      </w:pPr>
      <w:r>
        <w:lastRenderedPageBreak/>
        <w:t>III. Osnovna škola Varaždin - 79.215,64 EUR</w:t>
      </w:r>
    </w:p>
    <w:p w14:paraId="1A38DC95" w14:textId="77777777" w:rsidR="00D0722E" w:rsidRDefault="00000000">
      <w:pPr>
        <w:pStyle w:val="ListParagraph"/>
        <w:numPr>
          <w:ilvl w:val="0"/>
          <w:numId w:val="1"/>
        </w:numPr>
      </w:pPr>
      <w:r>
        <w:t>IV. Osnovna škola Varaždin - 31.575,41 EUR</w:t>
      </w:r>
    </w:p>
    <w:p w14:paraId="1272FA0D" w14:textId="77777777" w:rsidR="00D0722E" w:rsidRDefault="00000000">
      <w:pPr>
        <w:pStyle w:val="ListParagraph"/>
        <w:numPr>
          <w:ilvl w:val="0"/>
          <w:numId w:val="1"/>
        </w:numPr>
      </w:pPr>
      <w:r>
        <w:t>V. Osnovna škola Varaždin - 84.980,71 EUR</w:t>
      </w:r>
    </w:p>
    <w:p w14:paraId="5FEF87DB" w14:textId="77777777" w:rsidR="00D0722E" w:rsidRDefault="00000000">
      <w:pPr>
        <w:pStyle w:val="ListParagraph"/>
        <w:numPr>
          <w:ilvl w:val="0"/>
          <w:numId w:val="1"/>
        </w:numPr>
      </w:pPr>
      <w:r>
        <w:t>VI. Osnovna škola Varaždin - 95.948,14 EUR</w:t>
      </w:r>
    </w:p>
    <w:p w14:paraId="033BD32D" w14:textId="77777777" w:rsidR="00D0722E" w:rsidRDefault="00000000">
      <w:pPr>
        <w:pStyle w:val="ListParagraph"/>
        <w:numPr>
          <w:ilvl w:val="0"/>
          <w:numId w:val="1"/>
        </w:numPr>
      </w:pPr>
      <w:r>
        <w:t>VII. Osnovna škola Varaždin - 25.827,52 EUR</w:t>
      </w:r>
    </w:p>
    <w:p w14:paraId="29210711" w14:textId="77777777" w:rsidR="00D0722E" w:rsidRDefault="00000000">
      <w:pPr>
        <w:pStyle w:val="ListParagraph"/>
        <w:numPr>
          <w:ilvl w:val="0"/>
          <w:numId w:val="1"/>
        </w:numPr>
      </w:pPr>
      <w:r>
        <w:t>Centar Tomislav Špoljar - 33.407,80 EUR</w:t>
      </w:r>
    </w:p>
    <w:p w14:paraId="7318E6F9" w14:textId="77777777" w:rsidR="00D0722E" w:rsidRDefault="00000000">
      <w:pPr>
        <w:pStyle w:val="ListParagraph"/>
        <w:numPr>
          <w:ilvl w:val="0"/>
          <w:numId w:val="1"/>
        </w:numPr>
      </w:pPr>
      <w:r>
        <w:t>Javna vatrogasna postrojba Grada Varaždina - 139.878,51 EUR</w:t>
      </w:r>
    </w:p>
    <w:p w14:paraId="1D61E076" w14:textId="77777777" w:rsidR="00D0722E" w:rsidRDefault="00000000">
      <w:pPr>
        <w:pStyle w:val="ListParagraph"/>
        <w:numPr>
          <w:ilvl w:val="0"/>
          <w:numId w:val="1"/>
        </w:numPr>
      </w:pPr>
      <w:r>
        <w:t>Javna ustanova Gradski bazeni Varaždin - 195.929,79 EUR</w:t>
      </w:r>
    </w:p>
    <w:p w14:paraId="4EECC809" w14:textId="77777777" w:rsidR="00D0722E" w:rsidRDefault="00000000">
      <w:pPr>
        <w:pStyle w:val="ListParagraph"/>
        <w:numPr>
          <w:ilvl w:val="0"/>
          <w:numId w:val="1"/>
        </w:numPr>
      </w:pPr>
      <w:r>
        <w:t>Javna ustanova Gradski stanovi Varaždin - 1.913.354,42 EUR</w:t>
      </w:r>
    </w:p>
    <w:p w14:paraId="6CC2F1CF" w14:textId="77777777" w:rsidR="00D0722E" w:rsidRDefault="00000000">
      <w:pPr>
        <w:pStyle w:val="ListParagraph"/>
        <w:numPr>
          <w:ilvl w:val="0"/>
          <w:numId w:val="1"/>
        </w:numPr>
      </w:pPr>
      <w:r>
        <w:t>Koncertni ured Varaždin - 56,71 EUR</w:t>
      </w:r>
    </w:p>
    <w:p w14:paraId="0DC38BA9" w14:textId="77777777" w:rsidR="00D0722E" w:rsidRDefault="00000000">
      <w:pPr>
        <w:pStyle w:val="ListParagraph"/>
        <w:numPr>
          <w:ilvl w:val="0"/>
          <w:numId w:val="1"/>
        </w:numPr>
      </w:pPr>
      <w:r>
        <w:t>Dom za žrtve obiteljskog nasilja "Utočište Sveti Nikola" - 1.520,77 EUR</w:t>
      </w:r>
    </w:p>
    <w:p w14:paraId="21D196CE" w14:textId="77777777" w:rsidR="00D0722E" w:rsidRDefault="00000000">
      <w:pPr>
        <w:pStyle w:val="ListParagraph"/>
        <w:numPr>
          <w:ilvl w:val="0"/>
          <w:numId w:val="1"/>
        </w:numPr>
      </w:pPr>
      <w:r>
        <w:t>Centar za pružanje usluga u zajednici Varaždin - 23.240,82 EUR</w:t>
      </w:r>
    </w:p>
    <w:p w14:paraId="00933076" w14:textId="77777777" w:rsidR="00D0722E" w:rsidRDefault="00000000">
      <w:pPr>
        <w:pStyle w:val="ListParagraph"/>
        <w:numPr>
          <w:ilvl w:val="0"/>
          <w:numId w:val="1"/>
        </w:numPr>
      </w:pPr>
      <w:r>
        <w:t>Pučko otvoreno učilište Varaždin - 906.890,12 EUR.</w:t>
      </w:r>
    </w:p>
    <w:p w14:paraId="29B6C741" w14:textId="77777777" w:rsidR="00D0722E" w:rsidRDefault="00D0722E"/>
    <w:p w14:paraId="6406DEC8" w14:textId="77777777" w:rsidR="00D0722E" w:rsidRDefault="00000000">
      <w:pPr>
        <w:keepNext/>
        <w:spacing w:line="240" w:lineRule="auto"/>
        <w:jc w:val="center"/>
      </w:pPr>
      <w:r>
        <w:rPr>
          <w:b/>
          <w:sz w:val="28"/>
        </w:rPr>
        <w:t>Bilanca</w:t>
      </w:r>
    </w:p>
    <w:p w14:paraId="769D7FA6" w14:textId="77777777" w:rsidR="00D0722E" w:rsidRDefault="00000000">
      <w:pPr>
        <w:keepNext/>
        <w:spacing w:line="240" w:lineRule="auto"/>
        <w:jc w:val="center"/>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416DA322" w14:textId="77777777">
        <w:trPr>
          <w:cantSplit/>
        </w:trPr>
        <w:tc>
          <w:tcPr>
            <w:tcW w:w="700" w:type="dxa"/>
            <w:shd w:val="clear" w:color="auto" w:fill="E7F0F9"/>
            <w:tcMar>
              <w:top w:w="0" w:type="dxa"/>
              <w:bottom w:w="0" w:type="dxa"/>
            </w:tcMar>
            <w:vAlign w:val="center"/>
          </w:tcPr>
          <w:p w14:paraId="1336F580"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E74DC15"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2BEE64"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654739" w14:textId="77777777" w:rsidR="00D0722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C6A27D3" w14:textId="77777777" w:rsidR="00D0722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F86CCDB" w14:textId="77777777" w:rsidR="00D0722E" w:rsidRDefault="00000000">
            <w:pPr>
              <w:keepNext/>
              <w:keepLines/>
              <w:spacing w:after="0" w:line="240" w:lineRule="auto"/>
              <w:jc w:val="center"/>
            </w:pPr>
            <w:r>
              <w:rPr>
                <w:b/>
                <w:sz w:val="18"/>
              </w:rPr>
              <w:t>Indeks (%)</w:t>
            </w:r>
          </w:p>
        </w:tc>
      </w:tr>
      <w:tr w:rsidR="00D0722E" w14:paraId="37D713FE" w14:textId="77777777">
        <w:trPr>
          <w:cantSplit/>
          <w:trHeight w:val="560"/>
        </w:trPr>
        <w:tc>
          <w:tcPr>
            <w:tcW w:w="700" w:type="dxa"/>
            <w:tcMar>
              <w:top w:w="0" w:type="dxa"/>
              <w:bottom w:w="0" w:type="dxa"/>
            </w:tcMar>
            <w:vAlign w:val="center"/>
          </w:tcPr>
          <w:p w14:paraId="26182452" w14:textId="77777777" w:rsidR="00D0722E" w:rsidRDefault="00000000">
            <w:pPr>
              <w:keepNext/>
              <w:keepLines/>
              <w:spacing w:after="0" w:line="240" w:lineRule="auto"/>
            </w:pPr>
            <w:r>
              <w:rPr>
                <w:sz w:val="18"/>
              </w:rPr>
              <w:t>011</w:t>
            </w:r>
          </w:p>
        </w:tc>
        <w:tc>
          <w:tcPr>
            <w:tcW w:w="3180" w:type="dxa"/>
            <w:tcMar>
              <w:top w:w="0" w:type="dxa"/>
              <w:bottom w:w="0" w:type="dxa"/>
            </w:tcMar>
            <w:vAlign w:val="center"/>
          </w:tcPr>
          <w:p w14:paraId="073636E2" w14:textId="77777777" w:rsidR="00D0722E" w:rsidRDefault="00000000">
            <w:pPr>
              <w:keepNext/>
              <w:keepLines/>
              <w:spacing w:after="0" w:line="240" w:lineRule="auto"/>
            </w:pPr>
            <w:r>
              <w:rPr>
                <w:sz w:val="18"/>
              </w:rPr>
              <w:t>Materijalna imovina - prirodna bogatstva</w:t>
            </w:r>
          </w:p>
        </w:tc>
        <w:tc>
          <w:tcPr>
            <w:tcW w:w="700" w:type="dxa"/>
            <w:tcMar>
              <w:top w:w="0" w:type="dxa"/>
              <w:bottom w:w="0" w:type="dxa"/>
            </w:tcMar>
            <w:vAlign w:val="center"/>
          </w:tcPr>
          <w:p w14:paraId="45E42E74" w14:textId="77777777" w:rsidR="00D0722E" w:rsidRDefault="00000000">
            <w:pPr>
              <w:keepNext/>
              <w:keepLines/>
              <w:spacing w:after="0" w:line="240" w:lineRule="auto"/>
            </w:pPr>
            <w:r>
              <w:rPr>
                <w:sz w:val="18"/>
              </w:rPr>
              <w:t>011</w:t>
            </w:r>
          </w:p>
        </w:tc>
        <w:tc>
          <w:tcPr>
            <w:tcW w:w="1860" w:type="dxa"/>
            <w:tcMar>
              <w:top w:w="0" w:type="dxa"/>
              <w:bottom w:w="0" w:type="dxa"/>
            </w:tcMar>
            <w:vAlign w:val="center"/>
          </w:tcPr>
          <w:p w14:paraId="5DD6F460" w14:textId="77777777" w:rsidR="00D0722E" w:rsidRDefault="00000000">
            <w:pPr>
              <w:keepNext/>
              <w:keepLines/>
              <w:spacing w:after="0" w:line="240" w:lineRule="auto"/>
              <w:jc w:val="right"/>
            </w:pPr>
            <w:r>
              <w:rPr>
                <w:sz w:val="18"/>
              </w:rPr>
              <w:t>66.863.997,32</w:t>
            </w:r>
          </w:p>
        </w:tc>
        <w:tc>
          <w:tcPr>
            <w:tcW w:w="1860" w:type="dxa"/>
            <w:tcMar>
              <w:top w:w="0" w:type="dxa"/>
              <w:bottom w:w="0" w:type="dxa"/>
            </w:tcMar>
            <w:vAlign w:val="center"/>
          </w:tcPr>
          <w:p w14:paraId="1A69F7B8" w14:textId="77777777" w:rsidR="00D0722E" w:rsidRDefault="00000000">
            <w:pPr>
              <w:keepNext/>
              <w:keepLines/>
              <w:spacing w:after="0" w:line="240" w:lineRule="auto"/>
              <w:jc w:val="right"/>
            </w:pPr>
            <w:r>
              <w:rPr>
                <w:sz w:val="18"/>
              </w:rPr>
              <w:t>48.402.019,72</w:t>
            </w:r>
          </w:p>
        </w:tc>
        <w:tc>
          <w:tcPr>
            <w:tcW w:w="700" w:type="dxa"/>
            <w:tcMar>
              <w:top w:w="0" w:type="dxa"/>
              <w:bottom w:w="0" w:type="dxa"/>
            </w:tcMar>
            <w:vAlign w:val="center"/>
          </w:tcPr>
          <w:p w14:paraId="6E511672" w14:textId="77777777" w:rsidR="00D0722E" w:rsidRDefault="00000000">
            <w:pPr>
              <w:keepNext/>
              <w:keepLines/>
              <w:spacing w:after="0" w:line="240" w:lineRule="auto"/>
              <w:jc w:val="right"/>
            </w:pPr>
            <w:r>
              <w:rPr>
                <w:sz w:val="18"/>
              </w:rPr>
              <w:t>72,4</w:t>
            </w:r>
          </w:p>
        </w:tc>
      </w:tr>
    </w:tbl>
    <w:p w14:paraId="5126C56C" w14:textId="77777777" w:rsidR="00D0722E" w:rsidRDefault="00D0722E">
      <w:pPr>
        <w:spacing w:after="0"/>
      </w:pPr>
    </w:p>
    <w:p w14:paraId="5770AB61" w14:textId="77777777" w:rsidR="00D0722E" w:rsidRDefault="00000000">
      <w:pPr>
        <w:jc w:val="both"/>
      </w:pPr>
      <w:r>
        <w:t>Materijalna imovina (011) manja je za 32% u odnosu na 2024. godinu.  Smanjenje se odnosi na usklađenje zemljišta u vlasništvu Grada Varaždina i iznosi 18.603.415,60 EUR. Državni ured za reviziju naložio je međusobno uskladiti podatke za građevinsko i poljoprivredno zemljište evidentirano u glavnoj knjizi i analitičkim evidencijama s podacima evidentiranim u bazi imovine Grada te ih evidentirati u poslovnim knjigama u skladu s odredbama Pravilnika o proračunskom računovodstvu i Računskom planu.</w:t>
      </w:r>
    </w:p>
    <w:p w14:paraId="186B9EB4" w14:textId="77777777" w:rsidR="00D0722E" w:rsidRDefault="00000000">
      <w:pPr>
        <w:jc w:val="both"/>
      </w:pPr>
      <w:r>
        <w:t>Grad je geografskim informacijskim sustavom ustrojio Bazu imovine (BIG) koja, između ostalog, sadrži evidenciju poljoprivrednog zemljišta, neizgrađenog i izgrađenog građevinskog zemljišta, zelenih površina i parkova te šuma s nazivima, adresom, brojem katastarske čestice i površinom, ali bez financijskih iznosa. S obzirom na to da analitičke evidencije zemljišta ne sadrže podatke o adresi, brojevima katastarskih čestica i površinama, podaci navedeni u bazi imovine Grada nisu bili usporedivi s podacima iz analitičke evidencije i glavne knjige, odnosno s podacima iskazanim u financijskim izvještajima. Prema preporukama Državne revizije napravljeno je isknjiženje stare evidencije zemljišta iz glavne knjige i proknjižena je nova evidencija građevinskog i poljoprivrednog zemljišta tako da je usklađena glavna knjiga sa analitičkim evidencijama i BIG-om. Kod utvrđivanja vrijednosti zemljišta korišteni su podaci iz Izvješća o tržištu nekretnina za 2024. godinu za područje Grada Varaždina.</w:t>
      </w:r>
    </w:p>
    <w:p w14:paraId="73B41988" w14:textId="77777777" w:rsidR="00D0722E" w:rsidRDefault="00000000">
      <w:pPr>
        <w:jc w:val="both"/>
      </w:pPr>
      <w:r>
        <w:t> </w:t>
      </w:r>
    </w:p>
    <w:p w14:paraId="5F4474CF" w14:textId="77777777" w:rsidR="00D0722E" w:rsidRDefault="00D0722E"/>
    <w:p w14:paraId="60421385" w14:textId="77777777" w:rsidR="00D0722E" w:rsidRDefault="00000000">
      <w:pPr>
        <w:keepNext/>
        <w:spacing w:line="240" w:lineRule="auto"/>
        <w:jc w:val="center"/>
      </w:pPr>
      <w:r>
        <w:rPr>
          <w:sz w:val="28"/>
        </w:rPr>
        <w:lastRenderedPageBreak/>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3EC31E4F" w14:textId="77777777">
        <w:trPr>
          <w:cantSplit/>
        </w:trPr>
        <w:tc>
          <w:tcPr>
            <w:tcW w:w="700" w:type="dxa"/>
            <w:shd w:val="clear" w:color="auto" w:fill="E7F0F9"/>
            <w:tcMar>
              <w:top w:w="0" w:type="dxa"/>
              <w:bottom w:w="0" w:type="dxa"/>
            </w:tcMar>
            <w:vAlign w:val="center"/>
          </w:tcPr>
          <w:p w14:paraId="61F3CBDA"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E051AB"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AA0768"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EAE50A" w14:textId="77777777" w:rsidR="00D0722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7619CAE" w14:textId="77777777" w:rsidR="00D0722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6C49635" w14:textId="77777777" w:rsidR="00D0722E" w:rsidRDefault="00000000">
            <w:pPr>
              <w:keepNext/>
              <w:keepLines/>
              <w:spacing w:after="0" w:line="240" w:lineRule="auto"/>
              <w:jc w:val="center"/>
            </w:pPr>
            <w:r>
              <w:rPr>
                <w:b/>
                <w:sz w:val="18"/>
              </w:rPr>
              <w:t>Indeks (%)</w:t>
            </w:r>
          </w:p>
        </w:tc>
      </w:tr>
      <w:tr w:rsidR="00D0722E" w14:paraId="3B8CE148" w14:textId="77777777">
        <w:trPr>
          <w:cantSplit/>
          <w:trHeight w:val="560"/>
        </w:trPr>
        <w:tc>
          <w:tcPr>
            <w:tcW w:w="700" w:type="dxa"/>
            <w:tcMar>
              <w:top w:w="0" w:type="dxa"/>
              <w:bottom w:w="0" w:type="dxa"/>
            </w:tcMar>
            <w:vAlign w:val="center"/>
          </w:tcPr>
          <w:p w14:paraId="5E6E993C" w14:textId="77777777" w:rsidR="00D0722E" w:rsidRDefault="00000000">
            <w:pPr>
              <w:keepNext/>
              <w:keepLines/>
              <w:spacing w:after="0" w:line="240" w:lineRule="auto"/>
            </w:pPr>
            <w:r>
              <w:rPr>
                <w:sz w:val="18"/>
              </w:rPr>
              <w:t>021 i 02921</w:t>
            </w:r>
          </w:p>
        </w:tc>
        <w:tc>
          <w:tcPr>
            <w:tcW w:w="3180" w:type="dxa"/>
            <w:tcMar>
              <w:top w:w="0" w:type="dxa"/>
              <w:bottom w:w="0" w:type="dxa"/>
            </w:tcMar>
            <w:vAlign w:val="center"/>
          </w:tcPr>
          <w:p w14:paraId="53F97926" w14:textId="77777777" w:rsidR="00D0722E" w:rsidRDefault="00000000">
            <w:pPr>
              <w:keepNext/>
              <w:keepLines/>
              <w:spacing w:after="0" w:line="240" w:lineRule="auto"/>
            </w:pPr>
            <w:r>
              <w:rPr>
                <w:sz w:val="18"/>
              </w:rPr>
              <w:t>Građevinski objekti (šifre 0211 do 0214 - 02921)</w:t>
            </w:r>
          </w:p>
        </w:tc>
        <w:tc>
          <w:tcPr>
            <w:tcW w:w="700" w:type="dxa"/>
            <w:tcMar>
              <w:top w:w="0" w:type="dxa"/>
              <w:bottom w:w="0" w:type="dxa"/>
            </w:tcMar>
            <w:vAlign w:val="center"/>
          </w:tcPr>
          <w:p w14:paraId="24A9854B" w14:textId="77777777" w:rsidR="00D0722E" w:rsidRDefault="00000000">
            <w:pPr>
              <w:keepNext/>
              <w:keepLines/>
              <w:spacing w:after="0" w:line="240" w:lineRule="auto"/>
            </w:pPr>
            <w:r>
              <w:rPr>
                <w:sz w:val="18"/>
              </w:rPr>
              <w:t>021 i 02921</w:t>
            </w:r>
          </w:p>
        </w:tc>
        <w:tc>
          <w:tcPr>
            <w:tcW w:w="1860" w:type="dxa"/>
            <w:tcMar>
              <w:top w:w="0" w:type="dxa"/>
              <w:bottom w:w="0" w:type="dxa"/>
            </w:tcMar>
            <w:vAlign w:val="center"/>
          </w:tcPr>
          <w:p w14:paraId="166B4399" w14:textId="77777777" w:rsidR="00D0722E" w:rsidRDefault="00000000">
            <w:pPr>
              <w:keepNext/>
              <w:keepLines/>
              <w:spacing w:after="0" w:line="240" w:lineRule="auto"/>
              <w:jc w:val="right"/>
            </w:pPr>
            <w:r>
              <w:rPr>
                <w:sz w:val="18"/>
              </w:rPr>
              <w:t>86.372.369,45</w:t>
            </w:r>
          </w:p>
        </w:tc>
        <w:tc>
          <w:tcPr>
            <w:tcW w:w="1860" w:type="dxa"/>
            <w:tcMar>
              <w:top w:w="0" w:type="dxa"/>
              <w:bottom w:w="0" w:type="dxa"/>
            </w:tcMar>
            <w:vAlign w:val="center"/>
          </w:tcPr>
          <w:p w14:paraId="2C0D04A6" w14:textId="77777777" w:rsidR="00D0722E" w:rsidRDefault="00000000">
            <w:pPr>
              <w:keepNext/>
              <w:keepLines/>
              <w:spacing w:after="0" w:line="240" w:lineRule="auto"/>
              <w:jc w:val="right"/>
            </w:pPr>
            <w:r>
              <w:rPr>
                <w:sz w:val="18"/>
              </w:rPr>
              <w:t>106.675.010,96</w:t>
            </w:r>
          </w:p>
        </w:tc>
        <w:tc>
          <w:tcPr>
            <w:tcW w:w="700" w:type="dxa"/>
            <w:tcMar>
              <w:top w:w="0" w:type="dxa"/>
              <w:bottom w:w="0" w:type="dxa"/>
            </w:tcMar>
            <w:vAlign w:val="center"/>
          </w:tcPr>
          <w:p w14:paraId="0A781366" w14:textId="77777777" w:rsidR="00D0722E" w:rsidRDefault="00000000">
            <w:pPr>
              <w:keepNext/>
              <w:keepLines/>
              <w:spacing w:after="0" w:line="240" w:lineRule="auto"/>
              <w:jc w:val="right"/>
            </w:pPr>
            <w:r>
              <w:rPr>
                <w:sz w:val="18"/>
              </w:rPr>
              <w:t>123,5</w:t>
            </w:r>
          </w:p>
        </w:tc>
      </w:tr>
    </w:tbl>
    <w:p w14:paraId="26AB6DF6" w14:textId="77777777" w:rsidR="00D0722E" w:rsidRDefault="00D0722E">
      <w:pPr>
        <w:spacing w:after="0"/>
      </w:pPr>
    </w:p>
    <w:p w14:paraId="19A631F0" w14:textId="77777777" w:rsidR="00D0722E" w:rsidRDefault="00000000">
      <w:pPr>
        <w:jc w:val="both"/>
      </w:pPr>
      <w:r>
        <w:t>Građevinski objekti (021) veći su za 23,5% u odnosu na 2024. godinu. Povećanje na poslovnim objektima u iznosu od 2.576.755,77 EUR odnosi se na izgradnju Dvorane za tenis u Zagrebačkoj ulici, energetsku obnovu I. i III. OŠ Varaždin, energetsku obnovu DV Biškupec, popravka krovišta na Gradskoj knjižnici, rekonstrukciju sanitarnih čvorova i ostale manje zahvate, dok se ostatak odnosi na najvećim dijelom na Hrvatsko narodno kazalište i Pučko otvoreno učilište. </w:t>
      </w:r>
    </w:p>
    <w:p w14:paraId="17D6872D" w14:textId="77777777" w:rsidR="00D0722E" w:rsidRDefault="00D0722E"/>
    <w:p w14:paraId="1C0C8BA9" w14:textId="77777777" w:rsidR="00D0722E" w:rsidRDefault="00000000">
      <w:pPr>
        <w:keepNext/>
        <w:spacing w:line="240" w:lineRule="auto"/>
        <w:jc w:val="center"/>
      </w:pPr>
      <w:r>
        <w:rPr>
          <w:sz w:val="28"/>
        </w:rPr>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32649040" w14:textId="77777777">
        <w:trPr>
          <w:cantSplit/>
        </w:trPr>
        <w:tc>
          <w:tcPr>
            <w:tcW w:w="700" w:type="dxa"/>
            <w:shd w:val="clear" w:color="auto" w:fill="E7F0F9"/>
            <w:tcMar>
              <w:top w:w="0" w:type="dxa"/>
              <w:bottom w:w="0" w:type="dxa"/>
            </w:tcMar>
            <w:vAlign w:val="center"/>
          </w:tcPr>
          <w:p w14:paraId="2856A2B8"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AD3BE5"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DF8BDE"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05AF04" w14:textId="77777777" w:rsidR="00D0722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A1837E4" w14:textId="77777777" w:rsidR="00D0722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E252761" w14:textId="77777777" w:rsidR="00D0722E" w:rsidRDefault="00000000">
            <w:pPr>
              <w:keepNext/>
              <w:keepLines/>
              <w:spacing w:after="0" w:line="240" w:lineRule="auto"/>
              <w:jc w:val="center"/>
            </w:pPr>
            <w:r>
              <w:rPr>
                <w:b/>
                <w:sz w:val="18"/>
              </w:rPr>
              <w:t>Indeks (%)</w:t>
            </w:r>
          </w:p>
        </w:tc>
      </w:tr>
      <w:tr w:rsidR="00D0722E" w14:paraId="42CE97D1" w14:textId="77777777">
        <w:trPr>
          <w:cantSplit/>
          <w:trHeight w:val="560"/>
        </w:trPr>
        <w:tc>
          <w:tcPr>
            <w:tcW w:w="700" w:type="dxa"/>
            <w:tcMar>
              <w:top w:w="0" w:type="dxa"/>
              <w:bottom w:w="0" w:type="dxa"/>
            </w:tcMar>
            <w:vAlign w:val="center"/>
          </w:tcPr>
          <w:p w14:paraId="56FEC330" w14:textId="77777777" w:rsidR="00D0722E" w:rsidRDefault="00000000">
            <w:pPr>
              <w:keepNext/>
              <w:keepLines/>
              <w:spacing w:after="0" w:line="240" w:lineRule="auto"/>
            </w:pPr>
            <w:r>
              <w:rPr>
                <w:sz w:val="18"/>
              </w:rPr>
              <w:t>0214</w:t>
            </w:r>
          </w:p>
        </w:tc>
        <w:tc>
          <w:tcPr>
            <w:tcW w:w="3180" w:type="dxa"/>
            <w:tcMar>
              <w:top w:w="0" w:type="dxa"/>
              <w:bottom w:w="0" w:type="dxa"/>
            </w:tcMar>
            <w:vAlign w:val="center"/>
          </w:tcPr>
          <w:p w14:paraId="0692DD69" w14:textId="77777777" w:rsidR="00D0722E" w:rsidRDefault="00000000">
            <w:pPr>
              <w:keepNext/>
              <w:keepLines/>
              <w:spacing w:after="0" w:line="240" w:lineRule="auto"/>
            </w:pPr>
            <w:r>
              <w:rPr>
                <w:sz w:val="18"/>
              </w:rPr>
              <w:t>Ostali građevinski objekti</w:t>
            </w:r>
          </w:p>
        </w:tc>
        <w:tc>
          <w:tcPr>
            <w:tcW w:w="700" w:type="dxa"/>
            <w:tcMar>
              <w:top w:w="0" w:type="dxa"/>
              <w:bottom w:w="0" w:type="dxa"/>
            </w:tcMar>
            <w:vAlign w:val="center"/>
          </w:tcPr>
          <w:p w14:paraId="4B44B7DF" w14:textId="77777777" w:rsidR="00D0722E" w:rsidRDefault="00000000">
            <w:pPr>
              <w:keepNext/>
              <w:keepLines/>
              <w:spacing w:after="0" w:line="240" w:lineRule="auto"/>
            </w:pPr>
            <w:r>
              <w:rPr>
                <w:sz w:val="18"/>
              </w:rPr>
              <w:t>0214</w:t>
            </w:r>
          </w:p>
        </w:tc>
        <w:tc>
          <w:tcPr>
            <w:tcW w:w="1860" w:type="dxa"/>
            <w:tcMar>
              <w:top w:w="0" w:type="dxa"/>
              <w:bottom w:w="0" w:type="dxa"/>
            </w:tcMar>
            <w:vAlign w:val="center"/>
          </w:tcPr>
          <w:p w14:paraId="264EBEBB" w14:textId="77777777" w:rsidR="00D0722E" w:rsidRDefault="00000000">
            <w:pPr>
              <w:keepNext/>
              <w:keepLines/>
              <w:spacing w:after="0" w:line="240" w:lineRule="auto"/>
              <w:jc w:val="right"/>
            </w:pPr>
            <w:r>
              <w:rPr>
                <w:sz w:val="18"/>
              </w:rPr>
              <w:t>26.189.813,67</w:t>
            </w:r>
          </w:p>
        </w:tc>
        <w:tc>
          <w:tcPr>
            <w:tcW w:w="1860" w:type="dxa"/>
            <w:tcMar>
              <w:top w:w="0" w:type="dxa"/>
              <w:bottom w:w="0" w:type="dxa"/>
            </w:tcMar>
            <w:vAlign w:val="center"/>
          </w:tcPr>
          <w:p w14:paraId="35F7C1CF" w14:textId="77777777" w:rsidR="00D0722E" w:rsidRDefault="00000000">
            <w:pPr>
              <w:keepNext/>
              <w:keepLines/>
              <w:spacing w:after="0" w:line="240" w:lineRule="auto"/>
              <w:jc w:val="right"/>
            </w:pPr>
            <w:r>
              <w:rPr>
                <w:sz w:val="18"/>
              </w:rPr>
              <w:t>46.305.711,37</w:t>
            </w:r>
          </w:p>
        </w:tc>
        <w:tc>
          <w:tcPr>
            <w:tcW w:w="700" w:type="dxa"/>
            <w:tcMar>
              <w:top w:w="0" w:type="dxa"/>
              <w:bottom w:w="0" w:type="dxa"/>
            </w:tcMar>
            <w:vAlign w:val="center"/>
          </w:tcPr>
          <w:p w14:paraId="7CD2ECAD" w14:textId="77777777" w:rsidR="00D0722E" w:rsidRDefault="00000000">
            <w:pPr>
              <w:keepNext/>
              <w:keepLines/>
              <w:spacing w:after="0" w:line="240" w:lineRule="auto"/>
              <w:jc w:val="right"/>
            </w:pPr>
            <w:r>
              <w:rPr>
                <w:sz w:val="18"/>
              </w:rPr>
              <w:t>176,8</w:t>
            </w:r>
          </w:p>
        </w:tc>
      </w:tr>
    </w:tbl>
    <w:p w14:paraId="0AA30738" w14:textId="77777777" w:rsidR="00D0722E" w:rsidRDefault="00D0722E">
      <w:pPr>
        <w:spacing w:after="0"/>
      </w:pPr>
    </w:p>
    <w:p w14:paraId="2B589E1A" w14:textId="77777777" w:rsidR="00D0722E" w:rsidRDefault="00000000">
      <w:pPr>
        <w:jc w:val="both"/>
      </w:pPr>
      <w:r>
        <w:t>Ostali građevinski objekti (0214) povećani su za 76,8% ili 20.111.777,78 EUR, što se tiče Grada Varaždina. Do povećanja je došlo zbog donosa imovine u pripremi koja se odnosi na Sortirnicu u iznosu od 5.211.084,86 EUR i donosa imovine u pripremi za Reciklažno dvorište u iznosu od 630.605,00 EUR. Evidentiran je iznos od 9.257.153,95 EUR koji se odnosi na odvoz i oporabu otpada u Brezju, iznos od 3.436.869,29 EUR za učinkovitu javnu rasvjetu i ostale projekte. </w:t>
      </w:r>
    </w:p>
    <w:p w14:paraId="01B60C1D" w14:textId="77777777" w:rsidR="00D0722E" w:rsidRDefault="00D0722E"/>
    <w:p w14:paraId="3FFB5EA5" w14:textId="77777777" w:rsidR="00D0722E" w:rsidRDefault="00000000">
      <w:pPr>
        <w:keepNext/>
        <w:spacing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5DBC0FF2" w14:textId="77777777">
        <w:trPr>
          <w:cantSplit/>
        </w:trPr>
        <w:tc>
          <w:tcPr>
            <w:tcW w:w="700" w:type="dxa"/>
            <w:shd w:val="clear" w:color="auto" w:fill="E7F0F9"/>
            <w:tcMar>
              <w:top w:w="0" w:type="dxa"/>
              <w:bottom w:w="0" w:type="dxa"/>
            </w:tcMar>
            <w:vAlign w:val="center"/>
          </w:tcPr>
          <w:p w14:paraId="296ABCEE"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EDED0E5"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00EA9C"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35419B" w14:textId="77777777" w:rsidR="00D0722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922B678" w14:textId="77777777" w:rsidR="00D0722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3BEE74B" w14:textId="77777777" w:rsidR="00D0722E" w:rsidRDefault="00000000">
            <w:pPr>
              <w:keepNext/>
              <w:keepLines/>
              <w:spacing w:after="0" w:line="240" w:lineRule="auto"/>
              <w:jc w:val="center"/>
            </w:pPr>
            <w:r>
              <w:rPr>
                <w:b/>
                <w:sz w:val="18"/>
              </w:rPr>
              <w:t>Indeks (%)</w:t>
            </w:r>
          </w:p>
        </w:tc>
      </w:tr>
      <w:tr w:rsidR="00D0722E" w14:paraId="5E57F9DB" w14:textId="77777777">
        <w:trPr>
          <w:cantSplit/>
          <w:trHeight w:val="560"/>
        </w:trPr>
        <w:tc>
          <w:tcPr>
            <w:tcW w:w="700" w:type="dxa"/>
            <w:tcMar>
              <w:top w:w="0" w:type="dxa"/>
              <w:bottom w:w="0" w:type="dxa"/>
            </w:tcMar>
            <w:vAlign w:val="center"/>
          </w:tcPr>
          <w:p w14:paraId="12BC9FBE" w14:textId="77777777" w:rsidR="00D0722E" w:rsidRDefault="00000000">
            <w:pPr>
              <w:keepNext/>
              <w:keepLines/>
              <w:spacing w:after="0" w:line="240" w:lineRule="auto"/>
            </w:pPr>
            <w:r>
              <w:rPr>
                <w:sz w:val="18"/>
              </w:rPr>
              <w:t>0226</w:t>
            </w:r>
          </w:p>
        </w:tc>
        <w:tc>
          <w:tcPr>
            <w:tcW w:w="3180" w:type="dxa"/>
            <w:tcMar>
              <w:top w:w="0" w:type="dxa"/>
              <w:bottom w:w="0" w:type="dxa"/>
            </w:tcMar>
            <w:vAlign w:val="center"/>
          </w:tcPr>
          <w:p w14:paraId="6948F3EB" w14:textId="77777777" w:rsidR="00D0722E" w:rsidRDefault="00000000">
            <w:pPr>
              <w:keepNext/>
              <w:keepLines/>
              <w:spacing w:after="0" w:line="240" w:lineRule="auto"/>
            </w:pPr>
            <w:r>
              <w:rPr>
                <w:sz w:val="18"/>
              </w:rPr>
              <w:t>Sportska i glazbena oprema</w:t>
            </w:r>
          </w:p>
        </w:tc>
        <w:tc>
          <w:tcPr>
            <w:tcW w:w="700" w:type="dxa"/>
            <w:tcMar>
              <w:top w:w="0" w:type="dxa"/>
              <w:bottom w:w="0" w:type="dxa"/>
            </w:tcMar>
            <w:vAlign w:val="center"/>
          </w:tcPr>
          <w:p w14:paraId="2EC26B8B" w14:textId="77777777" w:rsidR="00D0722E" w:rsidRDefault="00000000">
            <w:pPr>
              <w:keepNext/>
              <w:keepLines/>
              <w:spacing w:after="0" w:line="240" w:lineRule="auto"/>
            </w:pPr>
            <w:r>
              <w:rPr>
                <w:sz w:val="18"/>
              </w:rPr>
              <w:t>0226</w:t>
            </w:r>
          </w:p>
        </w:tc>
        <w:tc>
          <w:tcPr>
            <w:tcW w:w="1860" w:type="dxa"/>
            <w:tcMar>
              <w:top w:w="0" w:type="dxa"/>
              <w:bottom w:w="0" w:type="dxa"/>
            </w:tcMar>
            <w:vAlign w:val="center"/>
          </w:tcPr>
          <w:p w14:paraId="73A47FEC" w14:textId="77777777" w:rsidR="00D0722E" w:rsidRDefault="00000000">
            <w:pPr>
              <w:keepNext/>
              <w:keepLines/>
              <w:spacing w:after="0" w:line="240" w:lineRule="auto"/>
              <w:jc w:val="right"/>
            </w:pPr>
            <w:r>
              <w:rPr>
                <w:sz w:val="18"/>
              </w:rPr>
              <w:t>453.072,46</w:t>
            </w:r>
          </w:p>
        </w:tc>
        <w:tc>
          <w:tcPr>
            <w:tcW w:w="1860" w:type="dxa"/>
            <w:tcMar>
              <w:top w:w="0" w:type="dxa"/>
              <w:bottom w:w="0" w:type="dxa"/>
            </w:tcMar>
            <w:vAlign w:val="center"/>
          </w:tcPr>
          <w:p w14:paraId="08CC6511" w14:textId="77777777" w:rsidR="00D0722E" w:rsidRDefault="00000000">
            <w:pPr>
              <w:keepNext/>
              <w:keepLines/>
              <w:spacing w:after="0" w:line="240" w:lineRule="auto"/>
              <w:jc w:val="right"/>
            </w:pPr>
            <w:r>
              <w:rPr>
                <w:sz w:val="18"/>
              </w:rPr>
              <w:t>481.548,88</w:t>
            </w:r>
          </w:p>
        </w:tc>
        <w:tc>
          <w:tcPr>
            <w:tcW w:w="700" w:type="dxa"/>
            <w:tcMar>
              <w:top w:w="0" w:type="dxa"/>
              <w:bottom w:w="0" w:type="dxa"/>
            </w:tcMar>
            <w:vAlign w:val="center"/>
          </w:tcPr>
          <w:p w14:paraId="244DF90C" w14:textId="77777777" w:rsidR="00D0722E" w:rsidRDefault="00000000">
            <w:pPr>
              <w:keepNext/>
              <w:keepLines/>
              <w:spacing w:after="0" w:line="240" w:lineRule="auto"/>
              <w:jc w:val="right"/>
            </w:pPr>
            <w:r>
              <w:rPr>
                <w:sz w:val="18"/>
              </w:rPr>
              <w:t>106,3</w:t>
            </w:r>
          </w:p>
        </w:tc>
      </w:tr>
    </w:tbl>
    <w:p w14:paraId="70191EBF" w14:textId="77777777" w:rsidR="00D0722E" w:rsidRDefault="00D0722E">
      <w:pPr>
        <w:spacing w:after="0"/>
      </w:pPr>
    </w:p>
    <w:p w14:paraId="0EBD7D93" w14:textId="77777777" w:rsidR="00D0722E" w:rsidRDefault="00000000">
      <w:r>
        <w:t>Sportska i glazbena oprema (0226) veći su u odnosu na 2024. godinu zbog nabave sportskih rekvizita Javne ustanove Gradski bazeni, nabave rekvizita za Dječji vrtić te glazbenih instrumenata VII. Osnovne škole Varaždin.</w:t>
      </w:r>
    </w:p>
    <w:p w14:paraId="1687315E" w14:textId="77777777" w:rsidR="00D0722E" w:rsidRDefault="00D0722E"/>
    <w:p w14:paraId="5B7DA921" w14:textId="77777777" w:rsidR="00D0722E" w:rsidRDefault="00000000">
      <w:pPr>
        <w:keepNext/>
        <w:spacing w:line="240" w:lineRule="auto"/>
        <w:jc w:val="center"/>
      </w:pPr>
      <w:r>
        <w:rPr>
          <w:sz w:val="28"/>
        </w:rPr>
        <w:lastRenderedPageBreak/>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78D8C089" w14:textId="77777777">
        <w:trPr>
          <w:cantSplit/>
        </w:trPr>
        <w:tc>
          <w:tcPr>
            <w:tcW w:w="700" w:type="dxa"/>
            <w:shd w:val="clear" w:color="auto" w:fill="E7F0F9"/>
            <w:tcMar>
              <w:top w:w="0" w:type="dxa"/>
              <w:bottom w:w="0" w:type="dxa"/>
            </w:tcMar>
            <w:vAlign w:val="center"/>
          </w:tcPr>
          <w:p w14:paraId="7ECE49DA"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F41B7E"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CF8ED0"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A67377" w14:textId="77777777" w:rsidR="00D0722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6A87506" w14:textId="77777777" w:rsidR="00D0722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79E2406" w14:textId="77777777" w:rsidR="00D0722E" w:rsidRDefault="00000000">
            <w:pPr>
              <w:keepNext/>
              <w:keepLines/>
              <w:spacing w:after="0" w:line="240" w:lineRule="auto"/>
              <w:jc w:val="center"/>
            </w:pPr>
            <w:r>
              <w:rPr>
                <w:b/>
                <w:sz w:val="18"/>
              </w:rPr>
              <w:t>Indeks (%)</w:t>
            </w:r>
          </w:p>
        </w:tc>
      </w:tr>
      <w:tr w:rsidR="00D0722E" w14:paraId="5188029F" w14:textId="77777777">
        <w:trPr>
          <w:cantSplit/>
          <w:trHeight w:val="560"/>
        </w:trPr>
        <w:tc>
          <w:tcPr>
            <w:tcW w:w="700" w:type="dxa"/>
            <w:tcMar>
              <w:top w:w="0" w:type="dxa"/>
              <w:bottom w:w="0" w:type="dxa"/>
            </w:tcMar>
            <w:vAlign w:val="center"/>
          </w:tcPr>
          <w:p w14:paraId="2E5F371D" w14:textId="77777777" w:rsidR="00D0722E" w:rsidRDefault="00000000">
            <w:pPr>
              <w:keepNext/>
              <w:keepLines/>
              <w:spacing w:after="0" w:line="240" w:lineRule="auto"/>
            </w:pPr>
            <w:r>
              <w:rPr>
                <w:sz w:val="18"/>
              </w:rPr>
              <w:t>0227</w:t>
            </w:r>
          </w:p>
        </w:tc>
        <w:tc>
          <w:tcPr>
            <w:tcW w:w="3180" w:type="dxa"/>
            <w:tcMar>
              <w:top w:w="0" w:type="dxa"/>
              <w:bottom w:w="0" w:type="dxa"/>
            </w:tcMar>
            <w:vAlign w:val="center"/>
          </w:tcPr>
          <w:p w14:paraId="15D22A61" w14:textId="77777777" w:rsidR="00D0722E"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3AB092B8" w14:textId="77777777" w:rsidR="00D0722E" w:rsidRDefault="00000000">
            <w:pPr>
              <w:keepNext/>
              <w:keepLines/>
              <w:spacing w:after="0" w:line="240" w:lineRule="auto"/>
            </w:pPr>
            <w:r>
              <w:rPr>
                <w:sz w:val="18"/>
              </w:rPr>
              <w:t>0227</w:t>
            </w:r>
          </w:p>
        </w:tc>
        <w:tc>
          <w:tcPr>
            <w:tcW w:w="1860" w:type="dxa"/>
            <w:tcMar>
              <w:top w:w="0" w:type="dxa"/>
              <w:bottom w:w="0" w:type="dxa"/>
            </w:tcMar>
            <w:vAlign w:val="center"/>
          </w:tcPr>
          <w:p w14:paraId="22F981A0" w14:textId="77777777" w:rsidR="00D0722E" w:rsidRDefault="00000000">
            <w:pPr>
              <w:keepNext/>
              <w:keepLines/>
              <w:spacing w:after="0" w:line="240" w:lineRule="auto"/>
              <w:jc w:val="right"/>
            </w:pPr>
            <w:r>
              <w:rPr>
                <w:sz w:val="18"/>
              </w:rPr>
              <w:t>4.296.828,73</w:t>
            </w:r>
          </w:p>
        </w:tc>
        <w:tc>
          <w:tcPr>
            <w:tcW w:w="1860" w:type="dxa"/>
            <w:tcMar>
              <w:top w:w="0" w:type="dxa"/>
              <w:bottom w:w="0" w:type="dxa"/>
            </w:tcMar>
            <w:vAlign w:val="center"/>
          </w:tcPr>
          <w:p w14:paraId="58EE965D" w14:textId="77777777" w:rsidR="00D0722E" w:rsidRDefault="00000000">
            <w:pPr>
              <w:keepNext/>
              <w:keepLines/>
              <w:spacing w:after="0" w:line="240" w:lineRule="auto"/>
              <w:jc w:val="right"/>
            </w:pPr>
            <w:r>
              <w:rPr>
                <w:sz w:val="18"/>
              </w:rPr>
              <w:t>5.585.466,53</w:t>
            </w:r>
          </w:p>
        </w:tc>
        <w:tc>
          <w:tcPr>
            <w:tcW w:w="700" w:type="dxa"/>
            <w:tcMar>
              <w:top w:w="0" w:type="dxa"/>
              <w:bottom w:w="0" w:type="dxa"/>
            </w:tcMar>
            <w:vAlign w:val="center"/>
          </w:tcPr>
          <w:p w14:paraId="540B5350" w14:textId="77777777" w:rsidR="00D0722E" w:rsidRDefault="00000000">
            <w:pPr>
              <w:keepNext/>
              <w:keepLines/>
              <w:spacing w:after="0" w:line="240" w:lineRule="auto"/>
              <w:jc w:val="right"/>
            </w:pPr>
            <w:r>
              <w:rPr>
                <w:sz w:val="18"/>
              </w:rPr>
              <w:t>130,0</w:t>
            </w:r>
          </w:p>
        </w:tc>
      </w:tr>
    </w:tbl>
    <w:p w14:paraId="69D97071" w14:textId="77777777" w:rsidR="00D0722E" w:rsidRDefault="00D0722E">
      <w:pPr>
        <w:spacing w:after="0"/>
      </w:pPr>
    </w:p>
    <w:p w14:paraId="55BB815B" w14:textId="77777777" w:rsidR="00D0722E" w:rsidRDefault="00000000">
      <w:pPr>
        <w:jc w:val="both"/>
      </w:pPr>
      <w:r>
        <w:t>Uređaji, strojevi i oprema za ostale namjene (0227) povećani su za 30%. Povećanje se najvećim dijelom odnosi na izgradnju i opremanje dječjih igrališta i sustava za nadzor, kao i na opremu koje je sa opreme u pripremi prenesena na opremu u upotrebi, a odnosi se na opremu u Reciklažnom dvorištu. Osim toga, ovdje se radi i povećanju zbog nabave opreme Dječjeg vrtića, osnovnih škola, Javne vatrogasne postrojbe, Javne ustanove Gradski bazeni.</w:t>
      </w:r>
    </w:p>
    <w:p w14:paraId="155E65E4" w14:textId="77777777" w:rsidR="00D0722E" w:rsidRDefault="00D0722E"/>
    <w:p w14:paraId="61778988" w14:textId="77777777" w:rsidR="00D0722E" w:rsidRDefault="00000000">
      <w:pPr>
        <w:keepNext/>
        <w:spacing w:line="240" w:lineRule="auto"/>
        <w:jc w:val="center"/>
      </w:pPr>
      <w:r>
        <w:rPr>
          <w:sz w:val="28"/>
        </w:rPr>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2BCDD182" w14:textId="77777777">
        <w:trPr>
          <w:cantSplit/>
        </w:trPr>
        <w:tc>
          <w:tcPr>
            <w:tcW w:w="700" w:type="dxa"/>
            <w:shd w:val="clear" w:color="auto" w:fill="E7F0F9"/>
            <w:tcMar>
              <w:top w:w="0" w:type="dxa"/>
              <w:bottom w:w="0" w:type="dxa"/>
            </w:tcMar>
            <w:vAlign w:val="center"/>
          </w:tcPr>
          <w:p w14:paraId="41E41EF7"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784CD88"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CDD882"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F7E7F7" w14:textId="77777777" w:rsidR="00D0722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48AC892" w14:textId="77777777" w:rsidR="00D0722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B3D5AB5" w14:textId="77777777" w:rsidR="00D0722E" w:rsidRDefault="00000000">
            <w:pPr>
              <w:keepNext/>
              <w:keepLines/>
              <w:spacing w:after="0" w:line="240" w:lineRule="auto"/>
              <w:jc w:val="center"/>
            </w:pPr>
            <w:r>
              <w:rPr>
                <w:b/>
                <w:sz w:val="18"/>
              </w:rPr>
              <w:t>Indeks (%)</w:t>
            </w:r>
          </w:p>
        </w:tc>
      </w:tr>
      <w:tr w:rsidR="00D0722E" w14:paraId="65D3B41E" w14:textId="77777777">
        <w:trPr>
          <w:cantSplit/>
          <w:trHeight w:val="560"/>
        </w:trPr>
        <w:tc>
          <w:tcPr>
            <w:tcW w:w="700" w:type="dxa"/>
            <w:tcMar>
              <w:top w:w="0" w:type="dxa"/>
              <w:bottom w:w="0" w:type="dxa"/>
            </w:tcMar>
            <w:vAlign w:val="center"/>
          </w:tcPr>
          <w:p w14:paraId="11EB3688" w14:textId="77777777" w:rsidR="00D0722E" w:rsidRDefault="00000000">
            <w:pPr>
              <w:keepNext/>
              <w:keepLines/>
              <w:spacing w:after="0" w:line="240" w:lineRule="auto"/>
            </w:pPr>
            <w:r>
              <w:rPr>
                <w:sz w:val="18"/>
              </w:rPr>
              <w:t>0231</w:t>
            </w:r>
          </w:p>
        </w:tc>
        <w:tc>
          <w:tcPr>
            <w:tcW w:w="3180" w:type="dxa"/>
            <w:tcMar>
              <w:top w:w="0" w:type="dxa"/>
              <w:bottom w:w="0" w:type="dxa"/>
            </w:tcMar>
            <w:vAlign w:val="center"/>
          </w:tcPr>
          <w:p w14:paraId="0797ABC4" w14:textId="77777777" w:rsidR="00D0722E" w:rsidRDefault="00000000">
            <w:pPr>
              <w:keepNext/>
              <w:keepLines/>
              <w:spacing w:after="0" w:line="240" w:lineRule="auto"/>
            </w:pPr>
            <w:r>
              <w:rPr>
                <w:sz w:val="18"/>
              </w:rPr>
              <w:t>Prijevozna sredstva u cestovnom prometu</w:t>
            </w:r>
          </w:p>
        </w:tc>
        <w:tc>
          <w:tcPr>
            <w:tcW w:w="700" w:type="dxa"/>
            <w:tcMar>
              <w:top w:w="0" w:type="dxa"/>
              <w:bottom w:w="0" w:type="dxa"/>
            </w:tcMar>
            <w:vAlign w:val="center"/>
          </w:tcPr>
          <w:p w14:paraId="60A5460F" w14:textId="77777777" w:rsidR="00D0722E" w:rsidRDefault="00000000">
            <w:pPr>
              <w:keepNext/>
              <w:keepLines/>
              <w:spacing w:after="0" w:line="240" w:lineRule="auto"/>
            </w:pPr>
            <w:r>
              <w:rPr>
                <w:sz w:val="18"/>
              </w:rPr>
              <w:t>0231</w:t>
            </w:r>
          </w:p>
        </w:tc>
        <w:tc>
          <w:tcPr>
            <w:tcW w:w="1860" w:type="dxa"/>
            <w:tcMar>
              <w:top w:w="0" w:type="dxa"/>
              <w:bottom w:w="0" w:type="dxa"/>
            </w:tcMar>
            <w:vAlign w:val="center"/>
          </w:tcPr>
          <w:p w14:paraId="3F7D8EB5" w14:textId="77777777" w:rsidR="00D0722E" w:rsidRDefault="00000000">
            <w:pPr>
              <w:keepNext/>
              <w:keepLines/>
              <w:spacing w:after="0" w:line="240" w:lineRule="auto"/>
              <w:jc w:val="right"/>
            </w:pPr>
            <w:r>
              <w:rPr>
                <w:sz w:val="18"/>
              </w:rPr>
              <w:t>1.646.427,51</w:t>
            </w:r>
          </w:p>
        </w:tc>
        <w:tc>
          <w:tcPr>
            <w:tcW w:w="1860" w:type="dxa"/>
            <w:tcMar>
              <w:top w:w="0" w:type="dxa"/>
              <w:bottom w:w="0" w:type="dxa"/>
            </w:tcMar>
            <w:vAlign w:val="center"/>
          </w:tcPr>
          <w:p w14:paraId="4ED886C0" w14:textId="77777777" w:rsidR="00D0722E" w:rsidRDefault="00000000">
            <w:pPr>
              <w:keepNext/>
              <w:keepLines/>
              <w:spacing w:after="0" w:line="240" w:lineRule="auto"/>
              <w:jc w:val="right"/>
            </w:pPr>
            <w:r>
              <w:rPr>
                <w:sz w:val="18"/>
              </w:rPr>
              <w:t>2.362.391,23</w:t>
            </w:r>
          </w:p>
        </w:tc>
        <w:tc>
          <w:tcPr>
            <w:tcW w:w="700" w:type="dxa"/>
            <w:tcMar>
              <w:top w:w="0" w:type="dxa"/>
              <w:bottom w:w="0" w:type="dxa"/>
            </w:tcMar>
            <w:vAlign w:val="center"/>
          </w:tcPr>
          <w:p w14:paraId="63B65B26" w14:textId="77777777" w:rsidR="00D0722E" w:rsidRDefault="00000000">
            <w:pPr>
              <w:keepNext/>
              <w:keepLines/>
              <w:spacing w:after="0" w:line="240" w:lineRule="auto"/>
              <w:jc w:val="right"/>
            </w:pPr>
            <w:r>
              <w:rPr>
                <w:sz w:val="18"/>
              </w:rPr>
              <w:t>143,5</w:t>
            </w:r>
          </w:p>
        </w:tc>
      </w:tr>
    </w:tbl>
    <w:p w14:paraId="05B1D1A5" w14:textId="77777777" w:rsidR="00D0722E" w:rsidRDefault="00D0722E">
      <w:pPr>
        <w:spacing w:after="0"/>
      </w:pPr>
    </w:p>
    <w:p w14:paraId="11C46C41" w14:textId="77777777" w:rsidR="00D0722E" w:rsidRDefault="00000000">
      <w:pPr>
        <w:jc w:val="both"/>
      </w:pPr>
      <w:r>
        <w:t>Prijevozna sredstva u cestovnom prometu (0231) veći su u odnosu na 2024. godinu za 43,5%. Najveći dio povećanja odnosi se na nabavu vatrogasnog vozila, kao i teretnog vozila Javne vatrogasne postrojbe. Osim toga, Dječji Vrtić Varaždin kupio je vozilo u iznosu od 32.737,50 EUR, dok je Grad Varaždin kupio novo vozilo koje će služiti za potrebe zaposlenika grada Varaždina kod službenih putovanja te smanjiti troškove održavanja starih i dotrajalih službenih automobila Grada.</w:t>
      </w:r>
    </w:p>
    <w:p w14:paraId="3779ADC4" w14:textId="77777777" w:rsidR="00D0722E" w:rsidRDefault="00D0722E"/>
    <w:p w14:paraId="520BFBDD" w14:textId="77777777" w:rsidR="00D0722E" w:rsidRDefault="00000000">
      <w:pPr>
        <w:keepNext/>
        <w:spacing w:line="240" w:lineRule="auto"/>
        <w:jc w:val="center"/>
      </w:pPr>
      <w:r>
        <w:rPr>
          <w:sz w:val="28"/>
        </w:rPr>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3B2585F6" w14:textId="77777777">
        <w:trPr>
          <w:cantSplit/>
        </w:trPr>
        <w:tc>
          <w:tcPr>
            <w:tcW w:w="700" w:type="dxa"/>
            <w:shd w:val="clear" w:color="auto" w:fill="E7F0F9"/>
            <w:tcMar>
              <w:top w:w="0" w:type="dxa"/>
              <w:bottom w:w="0" w:type="dxa"/>
            </w:tcMar>
            <w:vAlign w:val="center"/>
          </w:tcPr>
          <w:p w14:paraId="30CA27F3"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66B66E0"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5671CB"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587175" w14:textId="77777777" w:rsidR="00D0722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80560F6" w14:textId="77777777" w:rsidR="00D0722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1656D78" w14:textId="77777777" w:rsidR="00D0722E" w:rsidRDefault="00000000">
            <w:pPr>
              <w:keepNext/>
              <w:keepLines/>
              <w:spacing w:after="0" w:line="240" w:lineRule="auto"/>
              <w:jc w:val="center"/>
            </w:pPr>
            <w:r>
              <w:rPr>
                <w:b/>
                <w:sz w:val="18"/>
              </w:rPr>
              <w:t>Indeks (%)</w:t>
            </w:r>
          </w:p>
        </w:tc>
      </w:tr>
      <w:tr w:rsidR="00D0722E" w14:paraId="5289D383" w14:textId="77777777">
        <w:trPr>
          <w:cantSplit/>
          <w:trHeight w:val="560"/>
        </w:trPr>
        <w:tc>
          <w:tcPr>
            <w:tcW w:w="700" w:type="dxa"/>
            <w:tcMar>
              <w:top w:w="0" w:type="dxa"/>
              <w:bottom w:w="0" w:type="dxa"/>
            </w:tcMar>
            <w:vAlign w:val="center"/>
          </w:tcPr>
          <w:p w14:paraId="29910164" w14:textId="77777777" w:rsidR="00D0722E" w:rsidRDefault="00000000">
            <w:pPr>
              <w:keepNext/>
              <w:keepLines/>
              <w:spacing w:after="0" w:line="240" w:lineRule="auto"/>
            </w:pPr>
            <w:r>
              <w:rPr>
                <w:sz w:val="18"/>
              </w:rPr>
              <w:t>11</w:t>
            </w:r>
          </w:p>
        </w:tc>
        <w:tc>
          <w:tcPr>
            <w:tcW w:w="3180" w:type="dxa"/>
            <w:tcMar>
              <w:top w:w="0" w:type="dxa"/>
              <w:bottom w:w="0" w:type="dxa"/>
            </w:tcMar>
            <w:vAlign w:val="center"/>
          </w:tcPr>
          <w:p w14:paraId="3AEF16B2" w14:textId="77777777" w:rsidR="00D0722E" w:rsidRDefault="00000000">
            <w:pPr>
              <w:keepNext/>
              <w:keepLines/>
              <w:spacing w:after="0" w:line="240" w:lineRule="auto"/>
            </w:pPr>
            <w:r>
              <w:rPr>
                <w:sz w:val="18"/>
              </w:rPr>
              <w:t>Novac u banci i blagajni (šifre 111+112 do 114)</w:t>
            </w:r>
          </w:p>
        </w:tc>
        <w:tc>
          <w:tcPr>
            <w:tcW w:w="700" w:type="dxa"/>
            <w:tcMar>
              <w:top w:w="0" w:type="dxa"/>
              <w:bottom w:w="0" w:type="dxa"/>
            </w:tcMar>
            <w:vAlign w:val="center"/>
          </w:tcPr>
          <w:p w14:paraId="01467B71" w14:textId="77777777" w:rsidR="00D0722E" w:rsidRDefault="00000000">
            <w:pPr>
              <w:keepNext/>
              <w:keepLines/>
              <w:spacing w:after="0" w:line="240" w:lineRule="auto"/>
            </w:pPr>
            <w:r>
              <w:rPr>
                <w:sz w:val="18"/>
              </w:rPr>
              <w:t>11</w:t>
            </w:r>
          </w:p>
        </w:tc>
        <w:tc>
          <w:tcPr>
            <w:tcW w:w="1860" w:type="dxa"/>
            <w:tcMar>
              <w:top w:w="0" w:type="dxa"/>
              <w:bottom w:w="0" w:type="dxa"/>
            </w:tcMar>
            <w:vAlign w:val="center"/>
          </w:tcPr>
          <w:p w14:paraId="07FA4A30" w14:textId="77777777" w:rsidR="00D0722E" w:rsidRDefault="00000000">
            <w:pPr>
              <w:keepNext/>
              <w:keepLines/>
              <w:spacing w:after="0" w:line="240" w:lineRule="auto"/>
              <w:jc w:val="right"/>
            </w:pPr>
            <w:r>
              <w:rPr>
                <w:sz w:val="18"/>
              </w:rPr>
              <w:t>13.863.796,92</w:t>
            </w:r>
          </w:p>
        </w:tc>
        <w:tc>
          <w:tcPr>
            <w:tcW w:w="1860" w:type="dxa"/>
            <w:tcMar>
              <w:top w:w="0" w:type="dxa"/>
              <w:bottom w:w="0" w:type="dxa"/>
            </w:tcMar>
            <w:vAlign w:val="center"/>
          </w:tcPr>
          <w:p w14:paraId="27FCC664" w14:textId="77777777" w:rsidR="00D0722E" w:rsidRDefault="00000000">
            <w:pPr>
              <w:keepNext/>
              <w:keepLines/>
              <w:spacing w:after="0" w:line="240" w:lineRule="auto"/>
              <w:jc w:val="right"/>
            </w:pPr>
            <w:r>
              <w:rPr>
                <w:sz w:val="18"/>
              </w:rPr>
              <w:t>10.135.130,51</w:t>
            </w:r>
          </w:p>
        </w:tc>
        <w:tc>
          <w:tcPr>
            <w:tcW w:w="700" w:type="dxa"/>
            <w:tcMar>
              <w:top w:w="0" w:type="dxa"/>
              <w:bottom w:w="0" w:type="dxa"/>
            </w:tcMar>
            <w:vAlign w:val="center"/>
          </w:tcPr>
          <w:p w14:paraId="2753BD17" w14:textId="77777777" w:rsidR="00D0722E" w:rsidRDefault="00000000">
            <w:pPr>
              <w:keepNext/>
              <w:keepLines/>
              <w:spacing w:after="0" w:line="240" w:lineRule="auto"/>
              <w:jc w:val="right"/>
            </w:pPr>
            <w:r>
              <w:rPr>
                <w:sz w:val="18"/>
              </w:rPr>
              <w:t>73,1</w:t>
            </w:r>
          </w:p>
        </w:tc>
      </w:tr>
    </w:tbl>
    <w:p w14:paraId="0C843AF9" w14:textId="77777777" w:rsidR="00D0722E" w:rsidRDefault="00D0722E">
      <w:pPr>
        <w:spacing w:after="0"/>
      </w:pPr>
    </w:p>
    <w:p w14:paraId="47D70D51" w14:textId="77777777" w:rsidR="00D0722E" w:rsidRDefault="00000000">
      <w:pPr>
        <w:jc w:val="both"/>
      </w:pPr>
      <w:r>
        <w:t>Novac u banci i blagajni iznosi 10.135.130,51 EUR. Stanje novca u banci i blagajni po svim proračunskim korisnicima pojašnjeno je u dijelu bilješki PR-RAS-a.</w:t>
      </w:r>
    </w:p>
    <w:p w14:paraId="2026B25F" w14:textId="77777777" w:rsidR="00D0722E" w:rsidRDefault="00000000">
      <w:pPr>
        <w:jc w:val="both"/>
      </w:pPr>
      <w:r>
        <w:t>Što se tiče Grada Varaždina, stanje je sljedeće:</w:t>
      </w:r>
    </w:p>
    <w:p w14:paraId="0795A71B" w14:textId="77777777" w:rsidR="00D0722E" w:rsidRDefault="00000000">
      <w:r>
        <w:rPr>
          <w:b/>
        </w:rPr>
        <w:t>NOVAC U BANCI I BLAGAJNI - 5.900.497,15 EUR</w:t>
      </w:r>
    </w:p>
    <w:p w14:paraId="133859F4" w14:textId="77777777" w:rsidR="00D0722E" w:rsidRDefault="00000000">
      <w:r>
        <w:t>NOVAC NA ŽIRO RAČUNU – ERSTE BANKA - 2.549.880,77 EUR</w:t>
      </w:r>
      <w:r>
        <w:br/>
        <w:t>Novac na deviznom računu kod tuzemnih banaka - USD - 24.085,12 USD</w:t>
      </w:r>
    </w:p>
    <w:p w14:paraId="73DFA062" w14:textId="77777777" w:rsidR="00D0722E" w:rsidRDefault="00000000">
      <w:r>
        <w:rPr>
          <w:i/>
        </w:rPr>
        <w:t>IZDVOJENA NOVČANA SREDSTVA ZA OSTALE NAMJENE</w:t>
      </w:r>
    </w:p>
    <w:p w14:paraId="6518B906" w14:textId="77777777" w:rsidR="00D0722E" w:rsidRDefault="00000000">
      <w:r>
        <w:lastRenderedPageBreak/>
        <w:t>Izdvojena novčana sredstva za ostale namjene – HPB - 234.949,24 EUR</w:t>
      </w:r>
    </w:p>
    <w:p w14:paraId="007F0AE7" w14:textId="77777777" w:rsidR="00D0722E" w:rsidRDefault="00000000">
      <w:r>
        <w:t>Izdvojena novčana sredstva za ostale namjene – SORTIRNICA - podračun - 7.441,28 EUR</w:t>
      </w:r>
      <w:r>
        <w:br/>
        <w:t>Izdvojena novčana sredstva za ostale namjene – ŠKOLSKA SHEMA 21/22 - podračun - 24.782,96 EUR</w:t>
      </w:r>
      <w:r>
        <w:br/>
        <w:t>Izdvojena novčana sredstva za ostale namjene – ŠKOLSKA SHEMA 22/23 - podračun - 7.961,50 EUR</w:t>
      </w:r>
      <w:r>
        <w:br/>
        <w:t>Izdvojena novčana sredstva za ostale namjene – KREDIT - podračun - 904.670,93 EUR</w:t>
      </w:r>
      <w:r>
        <w:br/>
        <w:t>Izdvojena novčana sredstva za ostale namjene – ITU-TEHNIČKA POMOĆ - podračun - 91.661,41 EUR</w:t>
      </w:r>
    </w:p>
    <w:p w14:paraId="24D1ECBA" w14:textId="77777777" w:rsidR="00D0722E" w:rsidRDefault="00000000">
      <w:r>
        <w:t>Izdvojena novčana sredstva za ostale namjene - DEPOZITI - 15.000,00 EUR</w:t>
      </w:r>
    </w:p>
    <w:p w14:paraId="247366E0" w14:textId="77777777" w:rsidR="00D0722E" w:rsidRDefault="00000000">
      <w:r>
        <w:t>Izdvojena novčana sredstva za ostale namjene – PROJEKT PONOS - podračun - 325.639,56 EUR</w:t>
      </w:r>
    </w:p>
    <w:p w14:paraId="7A3E7367" w14:textId="77777777" w:rsidR="00D0722E" w:rsidRDefault="00000000">
      <w:r>
        <w:t>Izdvojena novčana sredstva za ostale namjene - InterAct Green - 1.642.464,55 EUR</w:t>
      </w:r>
      <w:r>
        <w:br/>
        <w:t>Izdvojena novčana sredstva za ostale namjene – PROJEKT SPAS - podračun 71.700,20 EUR</w:t>
      </w:r>
    </w:p>
    <w:p w14:paraId="48DE3EAD" w14:textId="77777777" w:rsidR="00D0722E" w:rsidRDefault="00000000">
      <w:r>
        <w:t>NOVAC U BLAGAJNI  </w:t>
      </w:r>
      <w:r>
        <w:br/>
        <w:t>Blagajna u domaćem sredstvu plaćanja - 259,63 EUR </w:t>
      </w:r>
    </w:p>
    <w:p w14:paraId="111745A6" w14:textId="77777777" w:rsidR="00D0722E" w:rsidRDefault="00D0722E"/>
    <w:p w14:paraId="44D799C4" w14:textId="77777777" w:rsidR="00D0722E" w:rsidRDefault="00000000">
      <w:pPr>
        <w:keepNext/>
        <w:spacing w:line="240" w:lineRule="auto"/>
        <w:jc w:val="center"/>
      </w:pPr>
      <w:r>
        <w:rPr>
          <w:sz w:val="28"/>
        </w:rPr>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5D7A1E1D" w14:textId="77777777">
        <w:trPr>
          <w:cantSplit/>
        </w:trPr>
        <w:tc>
          <w:tcPr>
            <w:tcW w:w="700" w:type="dxa"/>
            <w:shd w:val="clear" w:color="auto" w:fill="E7F0F9"/>
            <w:tcMar>
              <w:top w:w="0" w:type="dxa"/>
              <w:bottom w:w="0" w:type="dxa"/>
            </w:tcMar>
            <w:vAlign w:val="center"/>
          </w:tcPr>
          <w:p w14:paraId="1E32D157"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95C7FB"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25A5B2"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52A2BE" w14:textId="77777777" w:rsidR="00D0722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B39F6EA" w14:textId="77777777" w:rsidR="00D0722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9C24912" w14:textId="77777777" w:rsidR="00D0722E" w:rsidRDefault="00000000">
            <w:pPr>
              <w:keepNext/>
              <w:keepLines/>
              <w:spacing w:after="0" w:line="240" w:lineRule="auto"/>
              <w:jc w:val="center"/>
            </w:pPr>
            <w:r>
              <w:rPr>
                <w:b/>
                <w:sz w:val="18"/>
              </w:rPr>
              <w:t>Indeks (%)</w:t>
            </w:r>
          </w:p>
        </w:tc>
      </w:tr>
      <w:tr w:rsidR="00D0722E" w14:paraId="48D1FEB2" w14:textId="77777777">
        <w:trPr>
          <w:cantSplit/>
          <w:trHeight w:val="560"/>
        </w:trPr>
        <w:tc>
          <w:tcPr>
            <w:tcW w:w="700" w:type="dxa"/>
            <w:tcMar>
              <w:top w:w="0" w:type="dxa"/>
              <w:bottom w:w="0" w:type="dxa"/>
            </w:tcMar>
            <w:vAlign w:val="center"/>
          </w:tcPr>
          <w:p w14:paraId="30E231ED" w14:textId="77777777" w:rsidR="00D0722E" w:rsidRDefault="00000000">
            <w:pPr>
              <w:keepNext/>
              <w:keepLines/>
              <w:spacing w:after="0" w:line="240" w:lineRule="auto"/>
            </w:pPr>
            <w:r>
              <w:rPr>
                <w:sz w:val="18"/>
              </w:rPr>
              <w:t>1341</w:t>
            </w:r>
          </w:p>
        </w:tc>
        <w:tc>
          <w:tcPr>
            <w:tcW w:w="3180" w:type="dxa"/>
            <w:tcMar>
              <w:top w:w="0" w:type="dxa"/>
              <w:bottom w:w="0" w:type="dxa"/>
            </w:tcMar>
            <w:vAlign w:val="center"/>
          </w:tcPr>
          <w:p w14:paraId="70A22072" w14:textId="77777777" w:rsidR="00D0722E" w:rsidRDefault="00000000">
            <w:pPr>
              <w:keepNext/>
              <w:keepLines/>
              <w:spacing w:after="0" w:line="240" w:lineRule="auto"/>
            </w:pPr>
            <w:r>
              <w:rPr>
                <w:sz w:val="18"/>
              </w:rPr>
              <w:t>Zajmovi trgovačkim društvima u javnom sektoru</w:t>
            </w:r>
          </w:p>
        </w:tc>
        <w:tc>
          <w:tcPr>
            <w:tcW w:w="700" w:type="dxa"/>
            <w:tcMar>
              <w:top w:w="0" w:type="dxa"/>
              <w:bottom w:w="0" w:type="dxa"/>
            </w:tcMar>
            <w:vAlign w:val="center"/>
          </w:tcPr>
          <w:p w14:paraId="16C39CF8" w14:textId="77777777" w:rsidR="00D0722E" w:rsidRDefault="00000000">
            <w:pPr>
              <w:keepNext/>
              <w:keepLines/>
              <w:spacing w:after="0" w:line="240" w:lineRule="auto"/>
            </w:pPr>
            <w:r>
              <w:rPr>
                <w:sz w:val="18"/>
              </w:rPr>
              <w:t>1341</w:t>
            </w:r>
          </w:p>
        </w:tc>
        <w:tc>
          <w:tcPr>
            <w:tcW w:w="1860" w:type="dxa"/>
            <w:tcMar>
              <w:top w:w="0" w:type="dxa"/>
              <w:bottom w:w="0" w:type="dxa"/>
            </w:tcMar>
            <w:vAlign w:val="center"/>
          </w:tcPr>
          <w:p w14:paraId="69698AC4" w14:textId="77777777" w:rsidR="00D0722E" w:rsidRDefault="00000000">
            <w:pPr>
              <w:keepNext/>
              <w:keepLines/>
              <w:spacing w:after="0" w:line="240" w:lineRule="auto"/>
              <w:jc w:val="right"/>
            </w:pPr>
            <w:r>
              <w:rPr>
                <w:sz w:val="18"/>
              </w:rPr>
              <w:t>39.816,84</w:t>
            </w:r>
          </w:p>
        </w:tc>
        <w:tc>
          <w:tcPr>
            <w:tcW w:w="1860" w:type="dxa"/>
            <w:tcMar>
              <w:top w:w="0" w:type="dxa"/>
              <w:bottom w:w="0" w:type="dxa"/>
            </w:tcMar>
            <w:vAlign w:val="center"/>
          </w:tcPr>
          <w:p w14:paraId="10FD75A5" w14:textId="77777777" w:rsidR="00D0722E" w:rsidRDefault="00000000">
            <w:pPr>
              <w:keepNext/>
              <w:keepLines/>
              <w:spacing w:after="0" w:line="240" w:lineRule="auto"/>
              <w:jc w:val="right"/>
            </w:pPr>
            <w:r>
              <w:rPr>
                <w:sz w:val="18"/>
              </w:rPr>
              <w:t>930.000,00</w:t>
            </w:r>
          </w:p>
        </w:tc>
        <w:tc>
          <w:tcPr>
            <w:tcW w:w="700" w:type="dxa"/>
            <w:tcMar>
              <w:top w:w="0" w:type="dxa"/>
              <w:bottom w:w="0" w:type="dxa"/>
            </w:tcMar>
            <w:vAlign w:val="center"/>
          </w:tcPr>
          <w:p w14:paraId="6696F8C1" w14:textId="77777777" w:rsidR="00D0722E" w:rsidRDefault="00000000">
            <w:pPr>
              <w:keepNext/>
              <w:keepLines/>
              <w:spacing w:after="0" w:line="240" w:lineRule="auto"/>
              <w:jc w:val="right"/>
            </w:pPr>
            <w:r>
              <w:rPr>
                <w:sz w:val="18"/>
              </w:rPr>
              <w:t>2335,7</w:t>
            </w:r>
          </w:p>
        </w:tc>
      </w:tr>
    </w:tbl>
    <w:p w14:paraId="3B24D2CC" w14:textId="77777777" w:rsidR="00D0722E" w:rsidRDefault="00D0722E">
      <w:pPr>
        <w:spacing w:after="0"/>
      </w:pPr>
    </w:p>
    <w:p w14:paraId="0EB7B7AD" w14:textId="77777777" w:rsidR="00D0722E" w:rsidRDefault="00000000">
      <w:pPr>
        <w:jc w:val="both"/>
      </w:pPr>
      <w:r>
        <w:t>Zajmovi trgovačkim društvima u javnom sektoru (1341) iznose 930.000,00 eura i odnose na zajam poduzeću TD Čistoća d.o.o., kojoj je odobrena pozajmica u ukupnom iznosu od 930.000,00 eura u svrhu održavanja likvidnosti tvrtke. </w:t>
      </w:r>
    </w:p>
    <w:p w14:paraId="390E19FA" w14:textId="77777777" w:rsidR="00D0722E" w:rsidRDefault="00D0722E"/>
    <w:p w14:paraId="6D075326" w14:textId="77777777" w:rsidR="00D0722E" w:rsidRDefault="00000000">
      <w:pPr>
        <w:keepNext/>
        <w:spacing w:line="240" w:lineRule="auto"/>
        <w:jc w:val="center"/>
      </w:pPr>
      <w:r>
        <w:rPr>
          <w:sz w:val="28"/>
        </w:rPr>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55B1162B" w14:textId="77777777">
        <w:trPr>
          <w:cantSplit/>
        </w:trPr>
        <w:tc>
          <w:tcPr>
            <w:tcW w:w="700" w:type="dxa"/>
            <w:shd w:val="clear" w:color="auto" w:fill="E7F0F9"/>
            <w:tcMar>
              <w:top w:w="0" w:type="dxa"/>
              <w:bottom w:w="0" w:type="dxa"/>
            </w:tcMar>
            <w:vAlign w:val="center"/>
          </w:tcPr>
          <w:p w14:paraId="4D0DD602"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D7F8A6"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6ABDB0"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FBEA6C" w14:textId="77777777" w:rsidR="00D0722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65CF0C6" w14:textId="77777777" w:rsidR="00D0722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68DB6F8" w14:textId="77777777" w:rsidR="00D0722E" w:rsidRDefault="00000000">
            <w:pPr>
              <w:keepNext/>
              <w:keepLines/>
              <w:spacing w:after="0" w:line="240" w:lineRule="auto"/>
              <w:jc w:val="center"/>
            </w:pPr>
            <w:r>
              <w:rPr>
                <w:b/>
                <w:sz w:val="18"/>
              </w:rPr>
              <w:t>Indeks (%)</w:t>
            </w:r>
          </w:p>
        </w:tc>
      </w:tr>
      <w:tr w:rsidR="00D0722E" w14:paraId="40D3AA16" w14:textId="77777777">
        <w:trPr>
          <w:cantSplit/>
          <w:trHeight w:val="560"/>
        </w:trPr>
        <w:tc>
          <w:tcPr>
            <w:tcW w:w="700" w:type="dxa"/>
            <w:tcMar>
              <w:top w:w="0" w:type="dxa"/>
              <w:bottom w:w="0" w:type="dxa"/>
            </w:tcMar>
            <w:vAlign w:val="center"/>
          </w:tcPr>
          <w:p w14:paraId="05AC53CE" w14:textId="77777777" w:rsidR="00D0722E" w:rsidRDefault="00000000">
            <w:pPr>
              <w:keepNext/>
              <w:keepLines/>
              <w:spacing w:after="0" w:line="240" w:lineRule="auto"/>
            </w:pPr>
            <w:r>
              <w:rPr>
                <w:sz w:val="18"/>
              </w:rPr>
              <w:t>1541</w:t>
            </w:r>
          </w:p>
        </w:tc>
        <w:tc>
          <w:tcPr>
            <w:tcW w:w="3180" w:type="dxa"/>
            <w:tcMar>
              <w:top w:w="0" w:type="dxa"/>
              <w:bottom w:w="0" w:type="dxa"/>
            </w:tcMar>
            <w:vAlign w:val="center"/>
          </w:tcPr>
          <w:p w14:paraId="3F17B3B1" w14:textId="77777777" w:rsidR="00D0722E" w:rsidRDefault="00000000">
            <w:pPr>
              <w:keepNext/>
              <w:keepLines/>
              <w:spacing w:after="0" w:line="240" w:lineRule="auto"/>
            </w:pPr>
            <w:r>
              <w:rPr>
                <w:sz w:val="18"/>
              </w:rPr>
              <w:t>Dionice i udjeli u glavnici tuzemnih trgovačkih društava izvan javnog sektora</w:t>
            </w:r>
          </w:p>
        </w:tc>
        <w:tc>
          <w:tcPr>
            <w:tcW w:w="700" w:type="dxa"/>
            <w:tcMar>
              <w:top w:w="0" w:type="dxa"/>
              <w:bottom w:w="0" w:type="dxa"/>
            </w:tcMar>
            <w:vAlign w:val="center"/>
          </w:tcPr>
          <w:p w14:paraId="0B556D70" w14:textId="77777777" w:rsidR="00D0722E" w:rsidRDefault="00000000">
            <w:pPr>
              <w:keepNext/>
              <w:keepLines/>
              <w:spacing w:after="0" w:line="240" w:lineRule="auto"/>
            </w:pPr>
            <w:r>
              <w:rPr>
                <w:sz w:val="18"/>
              </w:rPr>
              <w:t>1541</w:t>
            </w:r>
          </w:p>
        </w:tc>
        <w:tc>
          <w:tcPr>
            <w:tcW w:w="1860" w:type="dxa"/>
            <w:tcMar>
              <w:top w:w="0" w:type="dxa"/>
              <w:bottom w:w="0" w:type="dxa"/>
            </w:tcMar>
            <w:vAlign w:val="center"/>
          </w:tcPr>
          <w:p w14:paraId="675416E2" w14:textId="77777777" w:rsidR="00D0722E" w:rsidRDefault="00000000">
            <w:pPr>
              <w:keepNext/>
              <w:keepLines/>
              <w:spacing w:after="0" w:line="240" w:lineRule="auto"/>
              <w:jc w:val="right"/>
            </w:pPr>
            <w:r>
              <w:rPr>
                <w:sz w:val="18"/>
              </w:rPr>
              <w:t>237.013,68</w:t>
            </w:r>
          </w:p>
        </w:tc>
        <w:tc>
          <w:tcPr>
            <w:tcW w:w="1860" w:type="dxa"/>
            <w:tcMar>
              <w:top w:w="0" w:type="dxa"/>
              <w:bottom w:w="0" w:type="dxa"/>
            </w:tcMar>
            <w:vAlign w:val="center"/>
          </w:tcPr>
          <w:p w14:paraId="1FFEDAF5" w14:textId="77777777" w:rsidR="00D0722E" w:rsidRDefault="00000000">
            <w:pPr>
              <w:keepNext/>
              <w:keepLines/>
              <w:spacing w:after="0" w:line="240" w:lineRule="auto"/>
              <w:jc w:val="right"/>
            </w:pPr>
            <w:r>
              <w:rPr>
                <w:sz w:val="18"/>
              </w:rPr>
              <w:t>206.778,03</w:t>
            </w:r>
          </w:p>
        </w:tc>
        <w:tc>
          <w:tcPr>
            <w:tcW w:w="700" w:type="dxa"/>
            <w:tcMar>
              <w:top w:w="0" w:type="dxa"/>
              <w:bottom w:w="0" w:type="dxa"/>
            </w:tcMar>
            <w:vAlign w:val="center"/>
          </w:tcPr>
          <w:p w14:paraId="0F22B057" w14:textId="77777777" w:rsidR="00D0722E" w:rsidRDefault="00000000">
            <w:pPr>
              <w:keepNext/>
              <w:keepLines/>
              <w:spacing w:after="0" w:line="240" w:lineRule="auto"/>
              <w:jc w:val="right"/>
            </w:pPr>
            <w:r>
              <w:rPr>
                <w:sz w:val="18"/>
              </w:rPr>
              <w:t>87,2</w:t>
            </w:r>
          </w:p>
        </w:tc>
      </w:tr>
    </w:tbl>
    <w:p w14:paraId="1330D57A" w14:textId="77777777" w:rsidR="00D0722E" w:rsidRDefault="00D0722E">
      <w:pPr>
        <w:spacing w:after="0"/>
      </w:pPr>
    </w:p>
    <w:p w14:paraId="537A67BC" w14:textId="77777777" w:rsidR="00D0722E" w:rsidRDefault="00000000">
      <w:pPr>
        <w:jc w:val="both"/>
      </w:pPr>
      <w:r>
        <w:t>Dionice i udjeli u glavnici tuzemnih trgovačkih društava izvan javnog sektora (1541) smanjeni su u odnosu na prošlu godinu zbog isknjiženja poslovnih udjela MAGME d.d. Dionice su isknjižene iz poslovnih knjiga grada Varaždina budući da je navedeni subjekt brisan iz sudskog registra.</w:t>
      </w:r>
      <w:r>
        <w:br/>
        <w:t> </w:t>
      </w:r>
    </w:p>
    <w:p w14:paraId="19EA7CE7" w14:textId="77777777" w:rsidR="00D0722E" w:rsidRDefault="00D0722E"/>
    <w:p w14:paraId="53C66915" w14:textId="77777777" w:rsidR="00D0722E" w:rsidRDefault="00000000">
      <w:pPr>
        <w:keepNext/>
        <w:spacing w:line="240" w:lineRule="auto"/>
        <w:jc w:val="center"/>
      </w:pPr>
      <w:r>
        <w:rPr>
          <w:sz w:val="28"/>
        </w:rPr>
        <w:t>Bilješka 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13B63911" w14:textId="77777777">
        <w:trPr>
          <w:cantSplit/>
        </w:trPr>
        <w:tc>
          <w:tcPr>
            <w:tcW w:w="700" w:type="dxa"/>
            <w:shd w:val="clear" w:color="auto" w:fill="E7F0F9"/>
            <w:tcMar>
              <w:top w:w="0" w:type="dxa"/>
              <w:bottom w:w="0" w:type="dxa"/>
            </w:tcMar>
            <w:vAlign w:val="center"/>
          </w:tcPr>
          <w:p w14:paraId="7DBA292F"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9CAF91E"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C3D648"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004E97" w14:textId="77777777" w:rsidR="00D0722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4D3C6CE" w14:textId="77777777" w:rsidR="00D0722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B7E9F69" w14:textId="77777777" w:rsidR="00D0722E" w:rsidRDefault="00000000">
            <w:pPr>
              <w:keepNext/>
              <w:keepLines/>
              <w:spacing w:after="0" w:line="240" w:lineRule="auto"/>
              <w:jc w:val="center"/>
            </w:pPr>
            <w:r>
              <w:rPr>
                <w:b/>
                <w:sz w:val="18"/>
              </w:rPr>
              <w:t>Indeks (%)</w:t>
            </w:r>
          </w:p>
        </w:tc>
      </w:tr>
      <w:tr w:rsidR="00D0722E" w14:paraId="2F457CD6" w14:textId="77777777">
        <w:trPr>
          <w:cantSplit/>
          <w:trHeight w:val="560"/>
        </w:trPr>
        <w:tc>
          <w:tcPr>
            <w:tcW w:w="700" w:type="dxa"/>
            <w:tcMar>
              <w:top w:w="0" w:type="dxa"/>
              <w:bottom w:w="0" w:type="dxa"/>
            </w:tcMar>
            <w:vAlign w:val="center"/>
          </w:tcPr>
          <w:p w14:paraId="50B80450" w14:textId="77777777" w:rsidR="00D0722E" w:rsidRDefault="00000000">
            <w:pPr>
              <w:keepNext/>
              <w:keepLines/>
              <w:spacing w:after="0" w:line="240" w:lineRule="auto"/>
            </w:pPr>
            <w:r>
              <w:rPr>
                <w:sz w:val="18"/>
              </w:rPr>
              <w:t>169</w:t>
            </w:r>
          </w:p>
        </w:tc>
        <w:tc>
          <w:tcPr>
            <w:tcW w:w="3180" w:type="dxa"/>
            <w:tcMar>
              <w:top w:w="0" w:type="dxa"/>
              <w:bottom w:w="0" w:type="dxa"/>
            </w:tcMar>
            <w:vAlign w:val="center"/>
          </w:tcPr>
          <w:p w14:paraId="3E8A4150" w14:textId="77777777" w:rsidR="00D0722E" w:rsidRDefault="00000000">
            <w:pPr>
              <w:keepNext/>
              <w:keepLines/>
              <w:spacing w:after="0" w:line="240" w:lineRule="auto"/>
            </w:pPr>
            <w:r>
              <w:rPr>
                <w:sz w:val="18"/>
              </w:rPr>
              <w:t>Ispravak vrijednosti potraživanja</w:t>
            </w:r>
          </w:p>
        </w:tc>
        <w:tc>
          <w:tcPr>
            <w:tcW w:w="700" w:type="dxa"/>
            <w:tcMar>
              <w:top w:w="0" w:type="dxa"/>
              <w:bottom w:w="0" w:type="dxa"/>
            </w:tcMar>
            <w:vAlign w:val="center"/>
          </w:tcPr>
          <w:p w14:paraId="58F86224" w14:textId="77777777" w:rsidR="00D0722E" w:rsidRDefault="00000000">
            <w:pPr>
              <w:keepNext/>
              <w:keepLines/>
              <w:spacing w:after="0" w:line="240" w:lineRule="auto"/>
            </w:pPr>
            <w:r>
              <w:rPr>
                <w:sz w:val="18"/>
              </w:rPr>
              <w:t>169</w:t>
            </w:r>
          </w:p>
        </w:tc>
        <w:tc>
          <w:tcPr>
            <w:tcW w:w="1860" w:type="dxa"/>
            <w:tcMar>
              <w:top w:w="0" w:type="dxa"/>
              <w:bottom w:w="0" w:type="dxa"/>
            </w:tcMar>
            <w:vAlign w:val="center"/>
          </w:tcPr>
          <w:p w14:paraId="4BD9F53D" w14:textId="77777777" w:rsidR="00D0722E" w:rsidRDefault="00000000">
            <w:pPr>
              <w:keepNext/>
              <w:keepLines/>
              <w:spacing w:after="0" w:line="240" w:lineRule="auto"/>
              <w:jc w:val="right"/>
            </w:pPr>
            <w:r>
              <w:rPr>
                <w:sz w:val="18"/>
              </w:rPr>
              <w:t>4.129.158,71</w:t>
            </w:r>
          </w:p>
        </w:tc>
        <w:tc>
          <w:tcPr>
            <w:tcW w:w="1860" w:type="dxa"/>
            <w:tcMar>
              <w:top w:w="0" w:type="dxa"/>
              <w:bottom w:w="0" w:type="dxa"/>
            </w:tcMar>
            <w:vAlign w:val="center"/>
          </w:tcPr>
          <w:p w14:paraId="03A21029" w14:textId="77777777" w:rsidR="00D0722E" w:rsidRDefault="00000000">
            <w:pPr>
              <w:keepNext/>
              <w:keepLines/>
              <w:spacing w:after="0" w:line="240" w:lineRule="auto"/>
              <w:jc w:val="right"/>
            </w:pPr>
            <w:r>
              <w:rPr>
                <w:sz w:val="18"/>
              </w:rPr>
              <w:t>4.190.424,99</w:t>
            </w:r>
          </w:p>
        </w:tc>
        <w:tc>
          <w:tcPr>
            <w:tcW w:w="700" w:type="dxa"/>
            <w:tcMar>
              <w:top w:w="0" w:type="dxa"/>
              <w:bottom w:w="0" w:type="dxa"/>
            </w:tcMar>
            <w:vAlign w:val="center"/>
          </w:tcPr>
          <w:p w14:paraId="7B52B70E" w14:textId="77777777" w:rsidR="00D0722E" w:rsidRDefault="00000000">
            <w:pPr>
              <w:keepNext/>
              <w:keepLines/>
              <w:spacing w:after="0" w:line="240" w:lineRule="auto"/>
              <w:jc w:val="right"/>
            </w:pPr>
            <w:r>
              <w:rPr>
                <w:sz w:val="18"/>
              </w:rPr>
              <w:t>101,5</w:t>
            </w:r>
          </w:p>
        </w:tc>
      </w:tr>
    </w:tbl>
    <w:p w14:paraId="17D2F530" w14:textId="77777777" w:rsidR="00D0722E" w:rsidRDefault="00D0722E">
      <w:pPr>
        <w:spacing w:after="0"/>
      </w:pPr>
    </w:p>
    <w:p w14:paraId="1314E4F1" w14:textId="77777777" w:rsidR="00D0722E" w:rsidRDefault="00000000">
      <w:pPr>
        <w:jc w:val="both"/>
      </w:pPr>
      <w:r>
        <w:t>Ispravak vrijednosti potraživanja - Grad Varaždin je temeljem članka 129. Pravilnika o proračunskom računovodstvu i računskom planu proveo propisani ispravak potraživanja u iznosu od 4.169.029,60 EUR. Ispravljena su potraživanja za prihode poslovanja koja se odnose na kašnjenje u naplati preko 2 godine. Što se tiče ispravka vrijednosti potraživanja za prihode od poreza za koje podatke u ime grada Varaždina vodi nadležna Porezna uprava, važno je napomenuti da je za ta potraživanja napravljen ispravak vrijednosti za sva potraživanja starija od godinu dana, budući da od Porezne uprave nismo mogli dobiti ispravne podatke kako bismo ispravno napravili ispravak vrijednosti potraživanja. </w:t>
      </w:r>
    </w:p>
    <w:p w14:paraId="239FB55D" w14:textId="77777777" w:rsidR="00D0722E" w:rsidRDefault="00000000">
      <w:pPr>
        <w:jc w:val="both"/>
      </w:pPr>
      <w:r>
        <w:t>Osim toga, i pojedini proračunski korisnici proveli su ispravke vrijednosti potraživanja u iznosu od 21.395,39 EUR. </w:t>
      </w:r>
    </w:p>
    <w:p w14:paraId="40FD7306" w14:textId="77777777" w:rsidR="00D0722E" w:rsidRDefault="00D0722E"/>
    <w:p w14:paraId="56327689" w14:textId="77777777" w:rsidR="00D0722E" w:rsidRDefault="00000000">
      <w:pPr>
        <w:keepNext/>
        <w:spacing w:line="240" w:lineRule="auto"/>
        <w:jc w:val="center"/>
      </w:pPr>
      <w:r>
        <w:rPr>
          <w:sz w:val="28"/>
        </w:rPr>
        <w:t>Bilješka 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51CCF079" w14:textId="77777777">
        <w:trPr>
          <w:cantSplit/>
        </w:trPr>
        <w:tc>
          <w:tcPr>
            <w:tcW w:w="700" w:type="dxa"/>
            <w:shd w:val="clear" w:color="auto" w:fill="E7F0F9"/>
            <w:tcMar>
              <w:top w:w="0" w:type="dxa"/>
              <w:bottom w:w="0" w:type="dxa"/>
            </w:tcMar>
            <w:vAlign w:val="center"/>
          </w:tcPr>
          <w:p w14:paraId="68FA38F0"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6740DA"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2FDA17"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CE7799" w14:textId="77777777" w:rsidR="00D0722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7CF2138" w14:textId="77777777" w:rsidR="00D0722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03A25E8" w14:textId="77777777" w:rsidR="00D0722E" w:rsidRDefault="00000000">
            <w:pPr>
              <w:keepNext/>
              <w:keepLines/>
              <w:spacing w:after="0" w:line="240" w:lineRule="auto"/>
              <w:jc w:val="center"/>
            </w:pPr>
            <w:r>
              <w:rPr>
                <w:b/>
                <w:sz w:val="18"/>
              </w:rPr>
              <w:t>Indeks (%)</w:t>
            </w:r>
          </w:p>
        </w:tc>
      </w:tr>
      <w:tr w:rsidR="00D0722E" w14:paraId="3E93E470" w14:textId="77777777">
        <w:trPr>
          <w:cantSplit/>
          <w:trHeight w:val="560"/>
        </w:trPr>
        <w:tc>
          <w:tcPr>
            <w:tcW w:w="700" w:type="dxa"/>
            <w:tcMar>
              <w:top w:w="0" w:type="dxa"/>
              <w:bottom w:w="0" w:type="dxa"/>
            </w:tcMar>
            <w:vAlign w:val="center"/>
          </w:tcPr>
          <w:p w14:paraId="3E323ED4" w14:textId="77777777" w:rsidR="00D0722E" w:rsidRDefault="00000000">
            <w:pPr>
              <w:keepNext/>
              <w:keepLines/>
              <w:spacing w:after="0" w:line="240" w:lineRule="auto"/>
            </w:pPr>
            <w:r>
              <w:rPr>
                <w:sz w:val="18"/>
              </w:rPr>
              <w:t>193</w:t>
            </w:r>
          </w:p>
        </w:tc>
        <w:tc>
          <w:tcPr>
            <w:tcW w:w="3180" w:type="dxa"/>
            <w:tcMar>
              <w:top w:w="0" w:type="dxa"/>
              <w:bottom w:w="0" w:type="dxa"/>
            </w:tcMar>
            <w:vAlign w:val="center"/>
          </w:tcPr>
          <w:p w14:paraId="28A13052" w14:textId="77777777" w:rsidR="00D0722E" w:rsidRDefault="00000000">
            <w:pPr>
              <w:keepNext/>
              <w:keepLines/>
              <w:spacing w:after="0" w:line="240" w:lineRule="auto"/>
            </w:pPr>
            <w:r>
              <w:rPr>
                <w:sz w:val="18"/>
              </w:rPr>
              <w:t>Kontinuirani rashodi budućih razdoblja</w:t>
            </w:r>
          </w:p>
        </w:tc>
        <w:tc>
          <w:tcPr>
            <w:tcW w:w="700" w:type="dxa"/>
            <w:tcMar>
              <w:top w:w="0" w:type="dxa"/>
              <w:bottom w:w="0" w:type="dxa"/>
            </w:tcMar>
            <w:vAlign w:val="center"/>
          </w:tcPr>
          <w:p w14:paraId="4AC78371" w14:textId="77777777" w:rsidR="00D0722E" w:rsidRDefault="00000000">
            <w:pPr>
              <w:keepNext/>
              <w:keepLines/>
              <w:spacing w:after="0" w:line="240" w:lineRule="auto"/>
            </w:pPr>
            <w:r>
              <w:rPr>
                <w:sz w:val="18"/>
              </w:rPr>
              <w:t>193</w:t>
            </w:r>
          </w:p>
        </w:tc>
        <w:tc>
          <w:tcPr>
            <w:tcW w:w="1860" w:type="dxa"/>
            <w:tcMar>
              <w:top w:w="0" w:type="dxa"/>
              <w:bottom w:w="0" w:type="dxa"/>
            </w:tcMar>
            <w:vAlign w:val="center"/>
          </w:tcPr>
          <w:p w14:paraId="630A7518" w14:textId="77777777" w:rsidR="00D0722E" w:rsidRDefault="00000000">
            <w:pPr>
              <w:keepNext/>
              <w:keepLines/>
              <w:spacing w:after="0" w:line="240" w:lineRule="auto"/>
              <w:jc w:val="right"/>
            </w:pPr>
            <w:r>
              <w:rPr>
                <w:sz w:val="18"/>
              </w:rPr>
              <w:t>1.060.991,78</w:t>
            </w:r>
          </w:p>
        </w:tc>
        <w:tc>
          <w:tcPr>
            <w:tcW w:w="1860" w:type="dxa"/>
            <w:tcMar>
              <w:top w:w="0" w:type="dxa"/>
              <w:bottom w:w="0" w:type="dxa"/>
            </w:tcMar>
            <w:vAlign w:val="center"/>
          </w:tcPr>
          <w:p w14:paraId="233AFAE7" w14:textId="77777777" w:rsidR="00D0722E" w:rsidRDefault="00000000">
            <w:pPr>
              <w:keepNext/>
              <w:keepLines/>
              <w:spacing w:after="0" w:line="240" w:lineRule="auto"/>
              <w:jc w:val="right"/>
            </w:pPr>
            <w:r>
              <w:rPr>
                <w:sz w:val="18"/>
              </w:rPr>
              <w:t>0,00</w:t>
            </w:r>
          </w:p>
        </w:tc>
        <w:tc>
          <w:tcPr>
            <w:tcW w:w="700" w:type="dxa"/>
            <w:tcMar>
              <w:top w:w="0" w:type="dxa"/>
              <w:bottom w:w="0" w:type="dxa"/>
            </w:tcMar>
            <w:vAlign w:val="center"/>
          </w:tcPr>
          <w:p w14:paraId="28B839F3" w14:textId="77777777" w:rsidR="00D0722E" w:rsidRDefault="00000000">
            <w:pPr>
              <w:keepNext/>
              <w:keepLines/>
              <w:spacing w:after="0" w:line="240" w:lineRule="auto"/>
              <w:jc w:val="right"/>
            </w:pPr>
            <w:r>
              <w:rPr>
                <w:sz w:val="18"/>
              </w:rPr>
              <w:t>0</w:t>
            </w:r>
          </w:p>
        </w:tc>
      </w:tr>
    </w:tbl>
    <w:p w14:paraId="4AAF6944" w14:textId="77777777" w:rsidR="00D0722E" w:rsidRDefault="00D0722E">
      <w:pPr>
        <w:spacing w:after="0"/>
      </w:pPr>
    </w:p>
    <w:p w14:paraId="4666219B" w14:textId="77777777" w:rsidR="00D0722E" w:rsidRDefault="00000000">
      <w:pPr>
        <w:jc w:val="both"/>
      </w:pPr>
      <w:r>
        <w:t>Kontinuirani rashodi budućih razdoblja - na ovom kontu do kraja 2024. godine proračunski korisnici knjižili su 13. rashod za plaću. Međutim, novim Pravilnikom ukinut je ovaj konto te su svi rashodi plaće za prosinac 2024. godine knjižene na rashod, kao i rashod za plaću za prosinac 2025. godine. </w:t>
      </w:r>
    </w:p>
    <w:p w14:paraId="57241139" w14:textId="77777777" w:rsidR="00D0722E" w:rsidRDefault="00D0722E"/>
    <w:p w14:paraId="1DB5905A" w14:textId="77777777" w:rsidR="00D0722E" w:rsidRDefault="00000000">
      <w:pPr>
        <w:keepNext/>
        <w:spacing w:line="240" w:lineRule="auto"/>
        <w:jc w:val="center"/>
      </w:pPr>
      <w:r>
        <w:rPr>
          <w:sz w:val="28"/>
        </w:rPr>
        <w:t>Bilješka 85.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52C4831F" w14:textId="77777777">
        <w:trPr>
          <w:cantSplit/>
        </w:trPr>
        <w:tc>
          <w:tcPr>
            <w:tcW w:w="700" w:type="dxa"/>
            <w:shd w:val="clear" w:color="auto" w:fill="E7F0F9"/>
            <w:tcMar>
              <w:top w:w="0" w:type="dxa"/>
              <w:bottom w:w="0" w:type="dxa"/>
            </w:tcMar>
            <w:vAlign w:val="center"/>
          </w:tcPr>
          <w:p w14:paraId="596F7B99"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E5918C"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0D7018"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920018" w14:textId="77777777" w:rsidR="00D0722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81A551D" w14:textId="77777777" w:rsidR="00D0722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53FFC73" w14:textId="77777777" w:rsidR="00D0722E" w:rsidRDefault="00000000">
            <w:pPr>
              <w:keepNext/>
              <w:keepLines/>
              <w:spacing w:after="0" w:line="240" w:lineRule="auto"/>
              <w:jc w:val="center"/>
            </w:pPr>
            <w:r>
              <w:rPr>
                <w:b/>
                <w:sz w:val="18"/>
              </w:rPr>
              <w:t>Indeks (%)</w:t>
            </w:r>
          </w:p>
        </w:tc>
      </w:tr>
      <w:tr w:rsidR="00D0722E" w14:paraId="190545AB" w14:textId="77777777">
        <w:trPr>
          <w:cantSplit/>
          <w:trHeight w:val="560"/>
        </w:trPr>
        <w:tc>
          <w:tcPr>
            <w:tcW w:w="700" w:type="dxa"/>
            <w:tcMar>
              <w:top w:w="0" w:type="dxa"/>
              <w:bottom w:w="0" w:type="dxa"/>
            </w:tcMar>
            <w:vAlign w:val="center"/>
          </w:tcPr>
          <w:p w14:paraId="57E710B4" w14:textId="77777777" w:rsidR="00D0722E" w:rsidRDefault="00000000">
            <w:pPr>
              <w:keepNext/>
              <w:keepLines/>
              <w:spacing w:after="0" w:line="240" w:lineRule="auto"/>
            </w:pPr>
            <w:r>
              <w:rPr>
                <w:sz w:val="18"/>
              </w:rPr>
              <w:t>2643</w:t>
            </w:r>
          </w:p>
        </w:tc>
        <w:tc>
          <w:tcPr>
            <w:tcW w:w="3180" w:type="dxa"/>
            <w:tcMar>
              <w:top w:w="0" w:type="dxa"/>
              <w:bottom w:w="0" w:type="dxa"/>
            </w:tcMar>
            <w:vAlign w:val="center"/>
          </w:tcPr>
          <w:p w14:paraId="5678BE6D" w14:textId="77777777" w:rsidR="00D0722E" w:rsidRDefault="00000000">
            <w:pPr>
              <w:keepNext/>
              <w:keepLines/>
              <w:spacing w:after="0" w:line="240" w:lineRule="auto"/>
            </w:pPr>
            <w:r>
              <w:rPr>
                <w:sz w:val="18"/>
              </w:rPr>
              <w:t>Obveze za kredite od tuzemnih kreditnih institucija izvan javnog sektora</w:t>
            </w:r>
          </w:p>
        </w:tc>
        <w:tc>
          <w:tcPr>
            <w:tcW w:w="700" w:type="dxa"/>
            <w:tcMar>
              <w:top w:w="0" w:type="dxa"/>
              <w:bottom w:w="0" w:type="dxa"/>
            </w:tcMar>
            <w:vAlign w:val="center"/>
          </w:tcPr>
          <w:p w14:paraId="712E5128" w14:textId="77777777" w:rsidR="00D0722E" w:rsidRDefault="00000000">
            <w:pPr>
              <w:keepNext/>
              <w:keepLines/>
              <w:spacing w:after="0" w:line="240" w:lineRule="auto"/>
            </w:pPr>
            <w:r>
              <w:rPr>
                <w:sz w:val="18"/>
              </w:rPr>
              <w:t>2643</w:t>
            </w:r>
          </w:p>
        </w:tc>
        <w:tc>
          <w:tcPr>
            <w:tcW w:w="1860" w:type="dxa"/>
            <w:tcMar>
              <w:top w:w="0" w:type="dxa"/>
              <w:bottom w:w="0" w:type="dxa"/>
            </w:tcMar>
            <w:vAlign w:val="center"/>
          </w:tcPr>
          <w:p w14:paraId="18EC6B83" w14:textId="77777777" w:rsidR="00D0722E" w:rsidRDefault="00000000">
            <w:pPr>
              <w:keepNext/>
              <w:keepLines/>
              <w:spacing w:after="0" w:line="240" w:lineRule="auto"/>
              <w:jc w:val="right"/>
            </w:pPr>
            <w:r>
              <w:rPr>
                <w:sz w:val="18"/>
              </w:rPr>
              <w:t>12.982.984,30</w:t>
            </w:r>
          </w:p>
        </w:tc>
        <w:tc>
          <w:tcPr>
            <w:tcW w:w="1860" w:type="dxa"/>
            <w:tcMar>
              <w:top w:w="0" w:type="dxa"/>
              <w:bottom w:w="0" w:type="dxa"/>
            </w:tcMar>
            <w:vAlign w:val="center"/>
          </w:tcPr>
          <w:p w14:paraId="40E53D5B" w14:textId="77777777" w:rsidR="00D0722E" w:rsidRDefault="00000000">
            <w:pPr>
              <w:keepNext/>
              <w:keepLines/>
              <w:spacing w:after="0" w:line="240" w:lineRule="auto"/>
              <w:jc w:val="right"/>
            </w:pPr>
            <w:r>
              <w:rPr>
                <w:sz w:val="18"/>
              </w:rPr>
              <w:t>17.025.893,49</w:t>
            </w:r>
          </w:p>
        </w:tc>
        <w:tc>
          <w:tcPr>
            <w:tcW w:w="700" w:type="dxa"/>
            <w:tcMar>
              <w:top w:w="0" w:type="dxa"/>
              <w:bottom w:w="0" w:type="dxa"/>
            </w:tcMar>
            <w:vAlign w:val="center"/>
          </w:tcPr>
          <w:p w14:paraId="356FB1D0" w14:textId="77777777" w:rsidR="00D0722E" w:rsidRDefault="00000000">
            <w:pPr>
              <w:keepNext/>
              <w:keepLines/>
              <w:spacing w:after="0" w:line="240" w:lineRule="auto"/>
              <w:jc w:val="right"/>
            </w:pPr>
            <w:r>
              <w:rPr>
                <w:sz w:val="18"/>
              </w:rPr>
              <w:t>131,1</w:t>
            </w:r>
          </w:p>
        </w:tc>
      </w:tr>
    </w:tbl>
    <w:p w14:paraId="7A4E6112" w14:textId="77777777" w:rsidR="00D0722E" w:rsidRDefault="00D0722E">
      <w:pPr>
        <w:spacing w:after="0"/>
      </w:pPr>
    </w:p>
    <w:p w14:paraId="2BEEF955" w14:textId="77777777" w:rsidR="00D0722E" w:rsidRDefault="00000000">
      <w:r>
        <w:t>Stanje obveza po kreditima na dan 31.12.2025.godine:</w:t>
      </w:r>
    </w:p>
    <w:p w14:paraId="09E00D38" w14:textId="77777777" w:rsidR="00D0722E" w:rsidRDefault="00000000">
      <w:r>
        <w:t>Erste&amp;Steiermarkische bank d.d.-refinanciranje:         2.069.183,92 EUR</w:t>
      </w:r>
    </w:p>
    <w:p w14:paraId="7367E0ED" w14:textId="77777777" w:rsidR="00D0722E" w:rsidRDefault="00000000">
      <w:r>
        <w:t>HBOR-energetska obnova II.OŠ:                                     475.510,34 EUR</w:t>
      </w:r>
    </w:p>
    <w:p w14:paraId="732CDE27" w14:textId="77777777" w:rsidR="00D0722E" w:rsidRDefault="00000000">
      <w:r>
        <w:lastRenderedPageBreak/>
        <w:t>HBOR-energetska obnova V.OŠ:                                    329.426,47 EUR</w:t>
      </w:r>
    </w:p>
    <w:p w14:paraId="1B537A54" w14:textId="77777777" w:rsidR="00D0722E" w:rsidRDefault="00000000">
      <w:r>
        <w:t>HBOR - Led rasvjeta:                                                    3.726.385,26 EUR</w:t>
      </w:r>
    </w:p>
    <w:p w14:paraId="6C889B3D" w14:textId="77777777" w:rsidR="00D0722E" w:rsidRDefault="00000000">
      <w:r>
        <w:t>Zagrebačka banka-energetska obnova I. OŠ:                 469.626,26 EUR</w:t>
      </w:r>
    </w:p>
    <w:p w14:paraId="4FB8723D" w14:textId="77777777" w:rsidR="00D0722E" w:rsidRDefault="00000000">
      <w:r>
        <w:t>Zagrebačka banka-energetska obnova III. OŠ:               151.336,64 EUR</w:t>
      </w:r>
    </w:p>
    <w:p w14:paraId="72036A65" w14:textId="77777777" w:rsidR="00D0722E" w:rsidRDefault="00000000">
      <w:r>
        <w:t>Zagrebačka banka-energetska obnova DV Biškupec:     63.161,67 EUR</w:t>
      </w:r>
    </w:p>
    <w:p w14:paraId="0815958A" w14:textId="77777777" w:rsidR="00D0722E" w:rsidRDefault="00000000">
      <w:r>
        <w:t>Krediti Javne ustanove Gradski stanovi:                      9.395.188,12 EUR</w:t>
      </w:r>
    </w:p>
    <w:p w14:paraId="3F167186" w14:textId="77777777" w:rsidR="00D0722E" w:rsidRDefault="00000000">
      <w:r>
        <w:t>Javna vatrogasna postrojba Varaždin:                           346.074,81 EUR.</w:t>
      </w:r>
    </w:p>
    <w:p w14:paraId="5B0E09D4" w14:textId="77777777" w:rsidR="00D0722E" w:rsidRDefault="00D0722E"/>
    <w:p w14:paraId="449BF649" w14:textId="77777777" w:rsidR="00D0722E" w:rsidRDefault="00000000">
      <w:pPr>
        <w:keepNext/>
        <w:spacing w:line="240" w:lineRule="auto"/>
        <w:jc w:val="center"/>
      </w:pPr>
      <w:r>
        <w:rPr>
          <w:sz w:val="28"/>
        </w:rPr>
        <w:t>Bilješka 86.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379A9E74" w14:textId="77777777">
        <w:trPr>
          <w:cantSplit/>
        </w:trPr>
        <w:tc>
          <w:tcPr>
            <w:tcW w:w="700" w:type="dxa"/>
            <w:shd w:val="clear" w:color="auto" w:fill="E7F0F9"/>
            <w:tcMar>
              <w:top w:w="0" w:type="dxa"/>
              <w:bottom w:w="0" w:type="dxa"/>
            </w:tcMar>
            <w:vAlign w:val="center"/>
          </w:tcPr>
          <w:p w14:paraId="2E443A6B"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81E3EE"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11D8C2"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B56644" w14:textId="77777777" w:rsidR="00D0722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92105BC" w14:textId="77777777" w:rsidR="00D0722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2E5DEA1" w14:textId="77777777" w:rsidR="00D0722E" w:rsidRDefault="00000000">
            <w:pPr>
              <w:keepNext/>
              <w:keepLines/>
              <w:spacing w:after="0" w:line="240" w:lineRule="auto"/>
              <w:jc w:val="center"/>
            </w:pPr>
            <w:r>
              <w:rPr>
                <w:b/>
                <w:sz w:val="18"/>
              </w:rPr>
              <w:t>Indeks (%)</w:t>
            </w:r>
          </w:p>
        </w:tc>
      </w:tr>
      <w:tr w:rsidR="00D0722E" w14:paraId="471E3100" w14:textId="77777777">
        <w:trPr>
          <w:cantSplit/>
          <w:trHeight w:val="560"/>
        </w:trPr>
        <w:tc>
          <w:tcPr>
            <w:tcW w:w="700" w:type="dxa"/>
            <w:tcMar>
              <w:top w:w="0" w:type="dxa"/>
              <w:bottom w:w="0" w:type="dxa"/>
            </w:tcMar>
            <w:vAlign w:val="center"/>
          </w:tcPr>
          <w:p w14:paraId="41BDAB6C" w14:textId="77777777" w:rsidR="00D0722E" w:rsidRDefault="00000000">
            <w:pPr>
              <w:keepNext/>
              <w:keepLines/>
              <w:spacing w:after="0" w:line="240" w:lineRule="auto"/>
            </w:pPr>
            <w:r>
              <w:rPr>
                <w:sz w:val="18"/>
              </w:rPr>
              <w:t>2653</w:t>
            </w:r>
          </w:p>
        </w:tc>
        <w:tc>
          <w:tcPr>
            <w:tcW w:w="3180" w:type="dxa"/>
            <w:tcMar>
              <w:top w:w="0" w:type="dxa"/>
              <w:bottom w:w="0" w:type="dxa"/>
            </w:tcMar>
            <w:vAlign w:val="center"/>
          </w:tcPr>
          <w:p w14:paraId="24661B90" w14:textId="77777777" w:rsidR="00D0722E" w:rsidRDefault="00000000">
            <w:pPr>
              <w:keepNext/>
              <w:keepLines/>
              <w:spacing w:after="0" w:line="240" w:lineRule="auto"/>
            </w:pPr>
            <w:r>
              <w:rPr>
                <w:sz w:val="18"/>
              </w:rPr>
              <w:t>Obveze za zajmove od tuzemnih trgovačkih društava izvan javnog sektora</w:t>
            </w:r>
          </w:p>
        </w:tc>
        <w:tc>
          <w:tcPr>
            <w:tcW w:w="700" w:type="dxa"/>
            <w:tcMar>
              <w:top w:w="0" w:type="dxa"/>
              <w:bottom w:w="0" w:type="dxa"/>
            </w:tcMar>
            <w:vAlign w:val="center"/>
          </w:tcPr>
          <w:p w14:paraId="7C3C282B" w14:textId="77777777" w:rsidR="00D0722E" w:rsidRDefault="00000000">
            <w:pPr>
              <w:keepNext/>
              <w:keepLines/>
              <w:spacing w:after="0" w:line="240" w:lineRule="auto"/>
            </w:pPr>
            <w:r>
              <w:rPr>
                <w:sz w:val="18"/>
              </w:rPr>
              <w:t>2653</w:t>
            </w:r>
          </w:p>
        </w:tc>
        <w:tc>
          <w:tcPr>
            <w:tcW w:w="1860" w:type="dxa"/>
            <w:tcMar>
              <w:top w:w="0" w:type="dxa"/>
              <w:bottom w:w="0" w:type="dxa"/>
            </w:tcMar>
            <w:vAlign w:val="center"/>
          </w:tcPr>
          <w:p w14:paraId="2ADDF70D" w14:textId="77777777" w:rsidR="00D0722E" w:rsidRDefault="00000000">
            <w:pPr>
              <w:keepNext/>
              <w:keepLines/>
              <w:spacing w:after="0" w:line="240" w:lineRule="auto"/>
              <w:jc w:val="right"/>
            </w:pPr>
            <w:r>
              <w:rPr>
                <w:sz w:val="18"/>
              </w:rPr>
              <w:t>22.483,79</w:t>
            </w:r>
          </w:p>
        </w:tc>
        <w:tc>
          <w:tcPr>
            <w:tcW w:w="1860" w:type="dxa"/>
            <w:tcMar>
              <w:top w:w="0" w:type="dxa"/>
              <w:bottom w:w="0" w:type="dxa"/>
            </w:tcMar>
            <w:vAlign w:val="center"/>
          </w:tcPr>
          <w:p w14:paraId="205B8A43" w14:textId="77777777" w:rsidR="00D0722E" w:rsidRDefault="00000000">
            <w:pPr>
              <w:keepNext/>
              <w:keepLines/>
              <w:spacing w:after="0" w:line="240" w:lineRule="auto"/>
              <w:jc w:val="right"/>
            </w:pPr>
            <w:r>
              <w:rPr>
                <w:sz w:val="18"/>
              </w:rPr>
              <w:t>35.222,81</w:t>
            </w:r>
          </w:p>
        </w:tc>
        <w:tc>
          <w:tcPr>
            <w:tcW w:w="700" w:type="dxa"/>
            <w:tcMar>
              <w:top w:w="0" w:type="dxa"/>
              <w:bottom w:w="0" w:type="dxa"/>
            </w:tcMar>
            <w:vAlign w:val="center"/>
          </w:tcPr>
          <w:p w14:paraId="72D3EC53" w14:textId="77777777" w:rsidR="00D0722E" w:rsidRDefault="00000000">
            <w:pPr>
              <w:keepNext/>
              <w:keepLines/>
              <w:spacing w:after="0" w:line="240" w:lineRule="auto"/>
              <w:jc w:val="right"/>
            </w:pPr>
            <w:r>
              <w:rPr>
                <w:sz w:val="18"/>
              </w:rPr>
              <w:t>156,7</w:t>
            </w:r>
          </w:p>
        </w:tc>
      </w:tr>
    </w:tbl>
    <w:p w14:paraId="6C4AA8C9" w14:textId="77777777" w:rsidR="00D0722E" w:rsidRDefault="00D0722E">
      <w:pPr>
        <w:spacing w:after="0"/>
      </w:pPr>
    </w:p>
    <w:p w14:paraId="073A146B" w14:textId="77777777" w:rsidR="00D0722E" w:rsidRDefault="00000000">
      <w:r>
        <w:t>Obveze za zajmove od tuzemnih trgovačkih društava izvan javnog sektora - odnosi se na obveze Koncertnog ureda Varaždin. </w:t>
      </w:r>
    </w:p>
    <w:p w14:paraId="5A2E07D7" w14:textId="77777777" w:rsidR="00D0722E" w:rsidRDefault="00D0722E"/>
    <w:p w14:paraId="32EF9B13" w14:textId="77777777" w:rsidR="00D0722E" w:rsidRDefault="00000000">
      <w:pPr>
        <w:keepNext/>
        <w:spacing w:line="240" w:lineRule="auto"/>
        <w:jc w:val="center"/>
      </w:pPr>
      <w:r>
        <w:rPr>
          <w:sz w:val="28"/>
        </w:rPr>
        <w:t>Bilješka 87.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5F7ED82E" w14:textId="77777777">
        <w:trPr>
          <w:cantSplit/>
        </w:trPr>
        <w:tc>
          <w:tcPr>
            <w:tcW w:w="700" w:type="dxa"/>
            <w:shd w:val="clear" w:color="auto" w:fill="E7F0F9"/>
            <w:tcMar>
              <w:top w:w="0" w:type="dxa"/>
              <w:bottom w:w="0" w:type="dxa"/>
            </w:tcMar>
            <w:vAlign w:val="center"/>
          </w:tcPr>
          <w:p w14:paraId="2D1CE4D2"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883199D"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7A8741"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A3C60B" w14:textId="77777777" w:rsidR="00D0722E"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8F17063" w14:textId="77777777" w:rsidR="00D0722E"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1713805" w14:textId="77777777" w:rsidR="00D0722E" w:rsidRDefault="00000000">
            <w:pPr>
              <w:keepNext/>
              <w:keepLines/>
              <w:spacing w:after="0" w:line="240" w:lineRule="auto"/>
              <w:jc w:val="center"/>
            </w:pPr>
            <w:r>
              <w:rPr>
                <w:b/>
                <w:sz w:val="18"/>
              </w:rPr>
              <w:t>Indeks (%)</w:t>
            </w:r>
          </w:p>
        </w:tc>
      </w:tr>
      <w:tr w:rsidR="00D0722E" w14:paraId="671B2E54" w14:textId="77777777">
        <w:trPr>
          <w:cantSplit/>
          <w:trHeight w:val="560"/>
        </w:trPr>
        <w:tc>
          <w:tcPr>
            <w:tcW w:w="700" w:type="dxa"/>
            <w:tcMar>
              <w:top w:w="0" w:type="dxa"/>
              <w:bottom w:w="0" w:type="dxa"/>
            </w:tcMar>
            <w:vAlign w:val="center"/>
          </w:tcPr>
          <w:p w14:paraId="203837AD" w14:textId="77777777" w:rsidR="00D0722E" w:rsidRDefault="00000000">
            <w:pPr>
              <w:keepNext/>
              <w:keepLines/>
              <w:spacing w:after="0" w:line="240" w:lineRule="auto"/>
            </w:pPr>
            <w:r>
              <w:rPr>
                <w:sz w:val="18"/>
              </w:rPr>
              <w:t>922</w:t>
            </w:r>
          </w:p>
        </w:tc>
        <w:tc>
          <w:tcPr>
            <w:tcW w:w="3180" w:type="dxa"/>
            <w:tcMar>
              <w:top w:w="0" w:type="dxa"/>
              <w:bottom w:w="0" w:type="dxa"/>
            </w:tcMar>
            <w:vAlign w:val="center"/>
          </w:tcPr>
          <w:p w14:paraId="27BCAEF5" w14:textId="77777777" w:rsidR="00D0722E"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0C90AEF2" w14:textId="77777777" w:rsidR="00D0722E" w:rsidRDefault="00000000">
            <w:pPr>
              <w:keepNext/>
              <w:keepLines/>
              <w:spacing w:after="0" w:line="240" w:lineRule="auto"/>
            </w:pPr>
            <w:r>
              <w:rPr>
                <w:sz w:val="18"/>
              </w:rPr>
              <w:t>922</w:t>
            </w:r>
          </w:p>
        </w:tc>
        <w:tc>
          <w:tcPr>
            <w:tcW w:w="1860" w:type="dxa"/>
            <w:tcMar>
              <w:top w:w="0" w:type="dxa"/>
              <w:bottom w:w="0" w:type="dxa"/>
            </w:tcMar>
            <w:vAlign w:val="center"/>
          </w:tcPr>
          <w:p w14:paraId="25942766" w14:textId="77777777" w:rsidR="00D0722E" w:rsidRDefault="00000000">
            <w:pPr>
              <w:keepNext/>
              <w:keepLines/>
              <w:spacing w:after="0" w:line="240" w:lineRule="auto"/>
              <w:jc w:val="right"/>
            </w:pPr>
            <w:r>
              <w:rPr>
                <w:sz w:val="18"/>
              </w:rPr>
              <w:t>437.119,07</w:t>
            </w:r>
          </w:p>
        </w:tc>
        <w:tc>
          <w:tcPr>
            <w:tcW w:w="1860" w:type="dxa"/>
            <w:tcMar>
              <w:top w:w="0" w:type="dxa"/>
              <w:bottom w:w="0" w:type="dxa"/>
            </w:tcMar>
            <w:vAlign w:val="center"/>
          </w:tcPr>
          <w:p w14:paraId="3FB83159" w14:textId="77777777" w:rsidR="00D0722E" w:rsidRDefault="00000000">
            <w:pPr>
              <w:keepNext/>
              <w:keepLines/>
              <w:spacing w:after="0" w:line="240" w:lineRule="auto"/>
              <w:jc w:val="right"/>
            </w:pPr>
            <w:r>
              <w:rPr>
                <w:sz w:val="18"/>
              </w:rPr>
              <w:t>-4.700.953,89</w:t>
            </w:r>
          </w:p>
        </w:tc>
        <w:tc>
          <w:tcPr>
            <w:tcW w:w="700" w:type="dxa"/>
            <w:tcMar>
              <w:top w:w="0" w:type="dxa"/>
              <w:bottom w:w="0" w:type="dxa"/>
            </w:tcMar>
            <w:vAlign w:val="center"/>
          </w:tcPr>
          <w:p w14:paraId="1849ED24" w14:textId="77777777" w:rsidR="00D0722E" w:rsidRDefault="00000000">
            <w:pPr>
              <w:keepNext/>
              <w:keepLines/>
              <w:spacing w:after="0" w:line="240" w:lineRule="auto"/>
              <w:jc w:val="right"/>
            </w:pPr>
            <w:r>
              <w:rPr>
                <w:sz w:val="18"/>
              </w:rPr>
              <w:t>-1075,4</w:t>
            </w:r>
          </w:p>
        </w:tc>
      </w:tr>
    </w:tbl>
    <w:p w14:paraId="18CD4BD2" w14:textId="77777777" w:rsidR="00D0722E" w:rsidRDefault="00D0722E">
      <w:pPr>
        <w:spacing w:after="0"/>
      </w:pPr>
    </w:p>
    <w:p w14:paraId="16E28212" w14:textId="77777777" w:rsidR="00D0722E" w:rsidRDefault="00000000">
      <w:pPr>
        <w:jc w:val="both"/>
      </w:pPr>
      <w:r>
        <w:t>Manjak na kraju 2025. godine iznosi 4.700.953,89 EUR. Detaljni pregled viškova i manjkova po proračunskim korisnicima dan je u sklopu bilješki PR-RAS-a. </w:t>
      </w:r>
    </w:p>
    <w:p w14:paraId="0AA4AAA8" w14:textId="77777777" w:rsidR="00D0722E" w:rsidRDefault="00D0722E"/>
    <w:p w14:paraId="6A33B8C2" w14:textId="77777777" w:rsidR="00D0722E" w:rsidRDefault="00000000">
      <w:pPr>
        <w:keepNext/>
        <w:spacing w:line="240" w:lineRule="auto"/>
        <w:jc w:val="center"/>
      </w:pPr>
      <w:r>
        <w:rPr>
          <w:b/>
          <w:sz w:val="28"/>
        </w:rPr>
        <w:t>Izvještaj o rashodima prema funkcijskoj klasifikaciji</w:t>
      </w:r>
    </w:p>
    <w:p w14:paraId="5D43E07D" w14:textId="77777777" w:rsidR="00D0722E" w:rsidRDefault="00000000">
      <w:pPr>
        <w:keepNext/>
        <w:spacing w:line="240" w:lineRule="auto"/>
        <w:jc w:val="center"/>
      </w:pPr>
      <w:r>
        <w:rPr>
          <w:sz w:val="28"/>
        </w:rPr>
        <w:t>Bilješka 88.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4A9A4223" w14:textId="77777777">
        <w:trPr>
          <w:cantSplit/>
        </w:trPr>
        <w:tc>
          <w:tcPr>
            <w:tcW w:w="700" w:type="dxa"/>
            <w:shd w:val="clear" w:color="auto" w:fill="E7F0F9"/>
            <w:tcMar>
              <w:top w:w="0" w:type="dxa"/>
              <w:bottom w:w="0" w:type="dxa"/>
            </w:tcMar>
            <w:vAlign w:val="center"/>
          </w:tcPr>
          <w:p w14:paraId="1007F879"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CD4045D"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B8256D"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807E93" w14:textId="77777777" w:rsidR="00D0722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8474D0" w14:textId="77777777" w:rsidR="00D0722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823E3C" w14:textId="77777777" w:rsidR="00D0722E" w:rsidRDefault="00000000">
            <w:pPr>
              <w:keepNext/>
              <w:keepLines/>
              <w:spacing w:after="0" w:line="240" w:lineRule="auto"/>
              <w:jc w:val="center"/>
            </w:pPr>
            <w:r>
              <w:rPr>
                <w:b/>
                <w:sz w:val="18"/>
              </w:rPr>
              <w:t>Indeks (%)</w:t>
            </w:r>
          </w:p>
        </w:tc>
      </w:tr>
      <w:tr w:rsidR="00D0722E" w14:paraId="6C8921DE" w14:textId="77777777">
        <w:trPr>
          <w:cantSplit/>
          <w:trHeight w:val="560"/>
        </w:trPr>
        <w:tc>
          <w:tcPr>
            <w:tcW w:w="700" w:type="dxa"/>
            <w:tcMar>
              <w:top w:w="0" w:type="dxa"/>
              <w:bottom w:w="0" w:type="dxa"/>
            </w:tcMar>
            <w:vAlign w:val="center"/>
          </w:tcPr>
          <w:p w14:paraId="1AE8175A" w14:textId="77777777" w:rsidR="00D0722E" w:rsidRDefault="00D0722E">
            <w:pPr>
              <w:keepNext/>
              <w:keepLines/>
              <w:spacing w:after="0" w:line="240" w:lineRule="auto"/>
            </w:pPr>
          </w:p>
        </w:tc>
        <w:tc>
          <w:tcPr>
            <w:tcW w:w="3180" w:type="dxa"/>
            <w:tcMar>
              <w:top w:w="0" w:type="dxa"/>
              <w:bottom w:w="0" w:type="dxa"/>
            </w:tcMar>
            <w:vAlign w:val="center"/>
          </w:tcPr>
          <w:p w14:paraId="54D49AFB" w14:textId="77777777" w:rsidR="00D0722E" w:rsidRDefault="00000000">
            <w:pPr>
              <w:keepNext/>
              <w:keepLines/>
              <w:spacing w:after="0" w:line="240" w:lineRule="auto"/>
            </w:pPr>
            <w:r>
              <w:rPr>
                <w:sz w:val="18"/>
              </w:rPr>
              <w:t>Kontrolni zbroj (šifre 01+02+03+04+05+06+07+08+09+10)</w:t>
            </w:r>
          </w:p>
        </w:tc>
        <w:tc>
          <w:tcPr>
            <w:tcW w:w="700" w:type="dxa"/>
            <w:tcMar>
              <w:top w:w="0" w:type="dxa"/>
              <w:bottom w:w="0" w:type="dxa"/>
            </w:tcMar>
            <w:vAlign w:val="center"/>
          </w:tcPr>
          <w:p w14:paraId="7B4A6D5D" w14:textId="77777777" w:rsidR="00D0722E" w:rsidRDefault="00000000">
            <w:pPr>
              <w:keepNext/>
              <w:keepLines/>
              <w:spacing w:after="0" w:line="240" w:lineRule="auto"/>
            </w:pPr>
            <w:r>
              <w:rPr>
                <w:sz w:val="18"/>
              </w:rPr>
              <w:t>R1</w:t>
            </w:r>
          </w:p>
        </w:tc>
        <w:tc>
          <w:tcPr>
            <w:tcW w:w="1860" w:type="dxa"/>
            <w:tcMar>
              <w:top w:w="0" w:type="dxa"/>
              <w:bottom w:w="0" w:type="dxa"/>
            </w:tcMar>
            <w:vAlign w:val="center"/>
          </w:tcPr>
          <w:p w14:paraId="71529559" w14:textId="77777777" w:rsidR="00D0722E" w:rsidRDefault="00000000">
            <w:pPr>
              <w:keepNext/>
              <w:keepLines/>
              <w:spacing w:after="0" w:line="240" w:lineRule="auto"/>
              <w:jc w:val="right"/>
            </w:pPr>
            <w:r>
              <w:rPr>
                <w:sz w:val="18"/>
              </w:rPr>
              <w:t>88.518.845,03</w:t>
            </w:r>
          </w:p>
        </w:tc>
        <w:tc>
          <w:tcPr>
            <w:tcW w:w="1860" w:type="dxa"/>
            <w:tcMar>
              <w:top w:w="0" w:type="dxa"/>
              <w:bottom w:w="0" w:type="dxa"/>
            </w:tcMar>
            <w:vAlign w:val="center"/>
          </w:tcPr>
          <w:p w14:paraId="08386E3F" w14:textId="77777777" w:rsidR="00D0722E" w:rsidRDefault="00000000">
            <w:pPr>
              <w:keepNext/>
              <w:keepLines/>
              <w:spacing w:after="0" w:line="240" w:lineRule="auto"/>
              <w:jc w:val="right"/>
            </w:pPr>
            <w:r>
              <w:rPr>
                <w:sz w:val="18"/>
              </w:rPr>
              <w:t>105.076.215,81</w:t>
            </w:r>
          </w:p>
        </w:tc>
        <w:tc>
          <w:tcPr>
            <w:tcW w:w="700" w:type="dxa"/>
            <w:tcMar>
              <w:top w:w="0" w:type="dxa"/>
              <w:bottom w:w="0" w:type="dxa"/>
            </w:tcMar>
            <w:vAlign w:val="center"/>
          </w:tcPr>
          <w:p w14:paraId="77EA248D" w14:textId="77777777" w:rsidR="00D0722E" w:rsidRDefault="00000000">
            <w:pPr>
              <w:keepNext/>
              <w:keepLines/>
              <w:spacing w:after="0" w:line="240" w:lineRule="auto"/>
              <w:jc w:val="right"/>
            </w:pPr>
            <w:r>
              <w:rPr>
                <w:sz w:val="18"/>
              </w:rPr>
              <w:t>118,7</w:t>
            </w:r>
          </w:p>
        </w:tc>
      </w:tr>
    </w:tbl>
    <w:p w14:paraId="63E52A2C" w14:textId="77777777" w:rsidR="00D0722E" w:rsidRDefault="00D0722E">
      <w:pPr>
        <w:spacing w:after="0"/>
      </w:pPr>
    </w:p>
    <w:p w14:paraId="698FC2CF" w14:textId="77777777" w:rsidR="00D0722E" w:rsidRDefault="00000000">
      <w:pPr>
        <w:jc w:val="both"/>
      </w:pPr>
      <w:r>
        <w:t>RAS-funkcijski za 2025. godinu iznosi 105.076.215,81 EUR i za 18,7% je veći u odnosu na 2024. godinu. RAS-funkcijski sadrži rashode poslovanja i rashode za nabavu nefinancijske imovine.</w:t>
      </w:r>
    </w:p>
    <w:p w14:paraId="4B315D75" w14:textId="77777777" w:rsidR="00D0722E" w:rsidRDefault="00D0722E"/>
    <w:p w14:paraId="3FDB3EAD" w14:textId="77777777" w:rsidR="00D0722E" w:rsidRDefault="00000000">
      <w:pPr>
        <w:keepNext/>
        <w:spacing w:line="240" w:lineRule="auto"/>
        <w:jc w:val="center"/>
      </w:pPr>
      <w:r>
        <w:rPr>
          <w:b/>
          <w:sz w:val="28"/>
        </w:rPr>
        <w:t>Promjene u vrijednosti i obujmu imovine i obveza</w:t>
      </w:r>
    </w:p>
    <w:p w14:paraId="59003F46" w14:textId="77777777" w:rsidR="00D0722E" w:rsidRDefault="00000000">
      <w:pPr>
        <w:keepNext/>
        <w:spacing w:line="240" w:lineRule="auto"/>
        <w:jc w:val="center"/>
      </w:pPr>
      <w:r>
        <w:rPr>
          <w:sz w:val="28"/>
        </w:rPr>
        <w:t>Bilješka 89.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497F4770" w14:textId="77777777">
        <w:trPr>
          <w:cantSplit/>
        </w:trPr>
        <w:tc>
          <w:tcPr>
            <w:tcW w:w="700" w:type="dxa"/>
            <w:shd w:val="clear" w:color="auto" w:fill="E7F0F9"/>
            <w:tcMar>
              <w:top w:w="0" w:type="dxa"/>
              <w:bottom w:w="0" w:type="dxa"/>
            </w:tcMar>
            <w:vAlign w:val="center"/>
          </w:tcPr>
          <w:p w14:paraId="798844C1"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C2A8A1"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CC26E4"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FCE327" w14:textId="77777777" w:rsidR="00D0722E"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07A31F6C" w14:textId="77777777" w:rsidR="00D0722E"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7F913F4" w14:textId="77777777" w:rsidR="00D0722E" w:rsidRDefault="00000000">
            <w:pPr>
              <w:keepNext/>
              <w:keepLines/>
              <w:spacing w:after="0" w:line="240" w:lineRule="auto"/>
              <w:jc w:val="center"/>
            </w:pPr>
            <w:r>
              <w:rPr>
                <w:b/>
                <w:sz w:val="18"/>
              </w:rPr>
              <w:t>Indeks (%)</w:t>
            </w:r>
          </w:p>
        </w:tc>
      </w:tr>
      <w:tr w:rsidR="00D0722E" w14:paraId="10434A3D" w14:textId="77777777">
        <w:trPr>
          <w:cantSplit/>
          <w:trHeight w:val="560"/>
        </w:trPr>
        <w:tc>
          <w:tcPr>
            <w:tcW w:w="700" w:type="dxa"/>
            <w:tcMar>
              <w:top w:w="0" w:type="dxa"/>
              <w:bottom w:w="0" w:type="dxa"/>
            </w:tcMar>
            <w:vAlign w:val="center"/>
          </w:tcPr>
          <w:p w14:paraId="32E47EB0" w14:textId="77777777" w:rsidR="00D0722E" w:rsidRDefault="00000000">
            <w:pPr>
              <w:keepNext/>
              <w:keepLines/>
              <w:spacing w:after="0" w:line="240" w:lineRule="auto"/>
            </w:pPr>
            <w:r>
              <w:rPr>
                <w:sz w:val="18"/>
              </w:rPr>
              <w:t>91511</w:t>
            </w:r>
          </w:p>
        </w:tc>
        <w:tc>
          <w:tcPr>
            <w:tcW w:w="3180" w:type="dxa"/>
            <w:tcMar>
              <w:top w:w="0" w:type="dxa"/>
              <w:bottom w:w="0" w:type="dxa"/>
            </w:tcMar>
            <w:vAlign w:val="center"/>
          </w:tcPr>
          <w:p w14:paraId="02DCE81A" w14:textId="77777777" w:rsidR="00D0722E" w:rsidRDefault="00000000">
            <w:pPr>
              <w:keepNext/>
              <w:keepLines/>
              <w:spacing w:after="0" w:line="240" w:lineRule="auto"/>
            </w:pPr>
            <w:r>
              <w:rPr>
                <w:sz w:val="18"/>
              </w:rPr>
              <w:t>Promjene u vrijednosti imovine (šifre P001+P008)</w:t>
            </w:r>
          </w:p>
        </w:tc>
        <w:tc>
          <w:tcPr>
            <w:tcW w:w="700" w:type="dxa"/>
            <w:tcMar>
              <w:top w:w="0" w:type="dxa"/>
              <w:bottom w:w="0" w:type="dxa"/>
            </w:tcMar>
            <w:vAlign w:val="center"/>
          </w:tcPr>
          <w:p w14:paraId="6FC0EFD4" w14:textId="77777777" w:rsidR="00D0722E" w:rsidRDefault="00000000">
            <w:pPr>
              <w:keepNext/>
              <w:keepLines/>
              <w:spacing w:after="0" w:line="240" w:lineRule="auto"/>
            </w:pPr>
            <w:r>
              <w:rPr>
                <w:sz w:val="18"/>
              </w:rPr>
              <w:t>91511</w:t>
            </w:r>
          </w:p>
        </w:tc>
        <w:tc>
          <w:tcPr>
            <w:tcW w:w="1860" w:type="dxa"/>
            <w:tcMar>
              <w:top w:w="0" w:type="dxa"/>
              <w:bottom w:w="0" w:type="dxa"/>
            </w:tcMar>
            <w:vAlign w:val="center"/>
          </w:tcPr>
          <w:p w14:paraId="57BD95AC" w14:textId="77777777" w:rsidR="00D0722E" w:rsidRDefault="00000000">
            <w:pPr>
              <w:keepNext/>
              <w:keepLines/>
              <w:spacing w:after="0" w:line="240" w:lineRule="auto"/>
              <w:jc w:val="right"/>
            </w:pPr>
            <w:r>
              <w:rPr>
                <w:sz w:val="18"/>
              </w:rPr>
              <w:t>0,00</w:t>
            </w:r>
          </w:p>
        </w:tc>
        <w:tc>
          <w:tcPr>
            <w:tcW w:w="1860" w:type="dxa"/>
            <w:tcMar>
              <w:top w:w="0" w:type="dxa"/>
              <w:bottom w:w="0" w:type="dxa"/>
            </w:tcMar>
            <w:vAlign w:val="center"/>
          </w:tcPr>
          <w:p w14:paraId="1F23C96B" w14:textId="77777777" w:rsidR="00D0722E" w:rsidRDefault="00000000">
            <w:pPr>
              <w:keepNext/>
              <w:keepLines/>
              <w:spacing w:after="0" w:line="240" w:lineRule="auto"/>
              <w:jc w:val="right"/>
            </w:pPr>
            <w:r>
              <w:rPr>
                <w:sz w:val="18"/>
              </w:rPr>
              <w:t>10.148.025,86</w:t>
            </w:r>
          </w:p>
        </w:tc>
        <w:tc>
          <w:tcPr>
            <w:tcW w:w="700" w:type="dxa"/>
            <w:tcMar>
              <w:top w:w="0" w:type="dxa"/>
              <w:bottom w:w="0" w:type="dxa"/>
            </w:tcMar>
            <w:vAlign w:val="center"/>
          </w:tcPr>
          <w:p w14:paraId="3AF2D0DC" w14:textId="77777777" w:rsidR="00D0722E" w:rsidRDefault="00000000">
            <w:pPr>
              <w:keepNext/>
              <w:keepLines/>
              <w:spacing w:after="0" w:line="240" w:lineRule="auto"/>
              <w:jc w:val="right"/>
            </w:pPr>
            <w:r>
              <w:rPr>
                <w:sz w:val="18"/>
              </w:rPr>
              <w:t>-</w:t>
            </w:r>
          </w:p>
        </w:tc>
      </w:tr>
    </w:tbl>
    <w:p w14:paraId="0083B020" w14:textId="77777777" w:rsidR="00D0722E" w:rsidRDefault="00D0722E">
      <w:pPr>
        <w:spacing w:after="0"/>
      </w:pPr>
    </w:p>
    <w:p w14:paraId="5708644F" w14:textId="77777777" w:rsidR="00D0722E" w:rsidRDefault="00000000">
      <w:pPr>
        <w:jc w:val="both"/>
      </w:pPr>
      <w:r>
        <w:t>Promjene u vrijednosti imovine (91511) odnose se na obračunati ispravak vrijednosti za 2025. godinu i to redom sljedećih korisnika: Gradska knjižnica Varaždin, I. Osnovna škola Varaždin, II. Osnovna škola Varaždin, III. Osnovna škola Varaždin, IV. Osnovna škola Varaždin, V. Osnovna škola Varaždin, VI. Osnovna škola Varaždin,  VII. Osnovna škola Varaždin, Javna ustanova Gradski bazeni, Javna ustanova Gradski stanovi, Javna vatrogasna postrojba Varaždin te Grad Varaždin.</w:t>
      </w:r>
    </w:p>
    <w:p w14:paraId="77FD1CBD" w14:textId="77777777" w:rsidR="00D0722E" w:rsidRDefault="00000000">
      <w:pPr>
        <w:jc w:val="both"/>
      </w:pPr>
      <w:r>
        <w:t> </w:t>
      </w:r>
    </w:p>
    <w:p w14:paraId="4444757F" w14:textId="77777777" w:rsidR="00D0722E" w:rsidRDefault="00D0722E"/>
    <w:p w14:paraId="115C6647" w14:textId="77777777" w:rsidR="00D0722E" w:rsidRDefault="00000000">
      <w:pPr>
        <w:keepNext/>
        <w:spacing w:line="240" w:lineRule="auto"/>
        <w:jc w:val="center"/>
      </w:pPr>
      <w:r>
        <w:rPr>
          <w:sz w:val="28"/>
        </w:rPr>
        <w:t>Bilješka 90.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36C12A9B" w14:textId="77777777">
        <w:trPr>
          <w:cantSplit/>
        </w:trPr>
        <w:tc>
          <w:tcPr>
            <w:tcW w:w="700" w:type="dxa"/>
            <w:shd w:val="clear" w:color="auto" w:fill="E7F0F9"/>
            <w:tcMar>
              <w:top w:w="0" w:type="dxa"/>
              <w:bottom w:w="0" w:type="dxa"/>
            </w:tcMar>
            <w:vAlign w:val="center"/>
          </w:tcPr>
          <w:p w14:paraId="20CC5CCE"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B11085A"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7A4368"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78B708" w14:textId="77777777" w:rsidR="00D0722E"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A12AE55" w14:textId="77777777" w:rsidR="00D0722E"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39B6D975" w14:textId="77777777" w:rsidR="00D0722E" w:rsidRDefault="00000000">
            <w:pPr>
              <w:keepNext/>
              <w:keepLines/>
              <w:spacing w:after="0" w:line="240" w:lineRule="auto"/>
              <w:jc w:val="center"/>
            </w:pPr>
            <w:r>
              <w:rPr>
                <w:b/>
                <w:sz w:val="18"/>
              </w:rPr>
              <w:t>Indeks (%)</w:t>
            </w:r>
          </w:p>
        </w:tc>
      </w:tr>
      <w:tr w:rsidR="00D0722E" w14:paraId="63751629" w14:textId="77777777">
        <w:trPr>
          <w:cantSplit/>
          <w:trHeight w:val="560"/>
        </w:trPr>
        <w:tc>
          <w:tcPr>
            <w:tcW w:w="700" w:type="dxa"/>
            <w:tcMar>
              <w:top w:w="0" w:type="dxa"/>
              <w:bottom w:w="0" w:type="dxa"/>
            </w:tcMar>
            <w:vAlign w:val="center"/>
          </w:tcPr>
          <w:p w14:paraId="2B8C52A1" w14:textId="77777777" w:rsidR="00D0722E" w:rsidRDefault="00D0722E">
            <w:pPr>
              <w:keepNext/>
              <w:keepLines/>
              <w:spacing w:after="0" w:line="240" w:lineRule="auto"/>
            </w:pPr>
          </w:p>
        </w:tc>
        <w:tc>
          <w:tcPr>
            <w:tcW w:w="3180" w:type="dxa"/>
            <w:tcMar>
              <w:top w:w="0" w:type="dxa"/>
              <w:bottom w:w="0" w:type="dxa"/>
            </w:tcMar>
            <w:vAlign w:val="center"/>
          </w:tcPr>
          <w:p w14:paraId="414AA78E" w14:textId="77777777" w:rsidR="00D0722E"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680ACDD9" w14:textId="77777777" w:rsidR="00D0722E" w:rsidRDefault="00000000">
            <w:pPr>
              <w:keepNext/>
              <w:keepLines/>
              <w:spacing w:after="0" w:line="240" w:lineRule="auto"/>
            </w:pPr>
            <w:r>
              <w:rPr>
                <w:sz w:val="18"/>
              </w:rPr>
              <w:t>P018</w:t>
            </w:r>
          </w:p>
        </w:tc>
        <w:tc>
          <w:tcPr>
            <w:tcW w:w="1860" w:type="dxa"/>
            <w:tcMar>
              <w:top w:w="0" w:type="dxa"/>
              <w:bottom w:w="0" w:type="dxa"/>
            </w:tcMar>
            <w:vAlign w:val="center"/>
          </w:tcPr>
          <w:p w14:paraId="0187E0D1" w14:textId="77777777" w:rsidR="00D0722E" w:rsidRDefault="00000000">
            <w:pPr>
              <w:keepNext/>
              <w:keepLines/>
              <w:spacing w:after="0" w:line="240" w:lineRule="auto"/>
              <w:jc w:val="right"/>
            </w:pPr>
            <w:r>
              <w:rPr>
                <w:sz w:val="18"/>
              </w:rPr>
              <w:t>1.530,97</w:t>
            </w:r>
          </w:p>
        </w:tc>
        <w:tc>
          <w:tcPr>
            <w:tcW w:w="1860" w:type="dxa"/>
            <w:tcMar>
              <w:top w:w="0" w:type="dxa"/>
              <w:bottom w:w="0" w:type="dxa"/>
            </w:tcMar>
            <w:vAlign w:val="center"/>
          </w:tcPr>
          <w:p w14:paraId="54C86361" w14:textId="77777777" w:rsidR="00D0722E" w:rsidRDefault="00000000">
            <w:pPr>
              <w:keepNext/>
              <w:keepLines/>
              <w:spacing w:after="0" w:line="240" w:lineRule="auto"/>
              <w:jc w:val="right"/>
            </w:pPr>
            <w:r>
              <w:rPr>
                <w:sz w:val="18"/>
              </w:rPr>
              <w:t>581.779,85</w:t>
            </w:r>
          </w:p>
        </w:tc>
        <w:tc>
          <w:tcPr>
            <w:tcW w:w="700" w:type="dxa"/>
            <w:tcMar>
              <w:top w:w="0" w:type="dxa"/>
              <w:bottom w:w="0" w:type="dxa"/>
            </w:tcMar>
            <w:vAlign w:val="center"/>
          </w:tcPr>
          <w:p w14:paraId="26995596" w14:textId="77777777" w:rsidR="00D0722E" w:rsidRDefault="00000000">
            <w:pPr>
              <w:keepNext/>
              <w:keepLines/>
              <w:spacing w:after="0" w:line="240" w:lineRule="auto"/>
              <w:jc w:val="right"/>
            </w:pPr>
            <w:r>
              <w:rPr>
                <w:sz w:val="18"/>
              </w:rPr>
              <w:t>&gt;&gt;100</w:t>
            </w:r>
          </w:p>
        </w:tc>
      </w:tr>
    </w:tbl>
    <w:p w14:paraId="1DE0055A" w14:textId="77777777" w:rsidR="00D0722E" w:rsidRDefault="00D0722E">
      <w:pPr>
        <w:spacing w:after="0"/>
      </w:pPr>
    </w:p>
    <w:p w14:paraId="363A1B19" w14:textId="77777777" w:rsidR="00D0722E" w:rsidRDefault="00000000">
      <w:pPr>
        <w:jc w:val="both"/>
      </w:pPr>
      <w:r>
        <w:t>Promjene u vrijednosti imovine (91511) odnose se na obračunati ispravak vrijednosti za 2025. godinu Gradska knjižnica Varaždin te Javna ustanova Gradski stanovi. </w:t>
      </w:r>
    </w:p>
    <w:p w14:paraId="6E2E59E8" w14:textId="77777777" w:rsidR="00D0722E" w:rsidRDefault="00000000">
      <w:pPr>
        <w:jc w:val="both"/>
      </w:pPr>
      <w:r>
        <w:t>Na ovom kontu evidentirano je i povećanje u iznosu 1.530,97 EUR koje se odnosi na povećanje IV. Osnovne škole Varaždin zbog donacije pametne ploče u sklopu natječaja FZOEU.</w:t>
      </w:r>
    </w:p>
    <w:p w14:paraId="033C1298" w14:textId="77777777" w:rsidR="00D0722E" w:rsidRDefault="00D0722E"/>
    <w:p w14:paraId="32A207B1" w14:textId="77777777" w:rsidR="00D0722E" w:rsidRDefault="00000000">
      <w:pPr>
        <w:keepNext/>
        <w:spacing w:line="240" w:lineRule="auto"/>
        <w:jc w:val="center"/>
      </w:pPr>
      <w:r>
        <w:rPr>
          <w:sz w:val="28"/>
        </w:rPr>
        <w:t>Bilješka 91.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68C2BF35" w14:textId="77777777">
        <w:trPr>
          <w:cantSplit/>
        </w:trPr>
        <w:tc>
          <w:tcPr>
            <w:tcW w:w="700" w:type="dxa"/>
            <w:shd w:val="clear" w:color="auto" w:fill="E7F0F9"/>
            <w:tcMar>
              <w:top w:w="0" w:type="dxa"/>
              <w:bottom w:w="0" w:type="dxa"/>
            </w:tcMar>
            <w:vAlign w:val="center"/>
          </w:tcPr>
          <w:p w14:paraId="0D0DED2B"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504942"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17637C"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506537" w14:textId="77777777" w:rsidR="00D0722E"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047A84D" w14:textId="77777777" w:rsidR="00D0722E"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38106A17" w14:textId="77777777" w:rsidR="00D0722E" w:rsidRDefault="00000000">
            <w:pPr>
              <w:keepNext/>
              <w:keepLines/>
              <w:spacing w:after="0" w:line="240" w:lineRule="auto"/>
              <w:jc w:val="center"/>
            </w:pPr>
            <w:r>
              <w:rPr>
                <w:b/>
                <w:sz w:val="18"/>
              </w:rPr>
              <w:t>Indeks (%)</w:t>
            </w:r>
          </w:p>
        </w:tc>
      </w:tr>
      <w:tr w:rsidR="00D0722E" w14:paraId="064D6CE4" w14:textId="77777777">
        <w:trPr>
          <w:cantSplit/>
          <w:trHeight w:val="560"/>
        </w:trPr>
        <w:tc>
          <w:tcPr>
            <w:tcW w:w="700" w:type="dxa"/>
            <w:tcMar>
              <w:top w:w="0" w:type="dxa"/>
              <w:bottom w:w="0" w:type="dxa"/>
            </w:tcMar>
            <w:vAlign w:val="center"/>
          </w:tcPr>
          <w:p w14:paraId="122E3FB4" w14:textId="77777777" w:rsidR="00D0722E" w:rsidRDefault="00D0722E">
            <w:pPr>
              <w:keepNext/>
              <w:keepLines/>
              <w:spacing w:after="0" w:line="240" w:lineRule="auto"/>
            </w:pPr>
          </w:p>
        </w:tc>
        <w:tc>
          <w:tcPr>
            <w:tcW w:w="3180" w:type="dxa"/>
            <w:tcMar>
              <w:top w:w="0" w:type="dxa"/>
              <w:bottom w:w="0" w:type="dxa"/>
            </w:tcMar>
            <w:vAlign w:val="center"/>
          </w:tcPr>
          <w:p w14:paraId="134EA201" w14:textId="77777777" w:rsidR="00D0722E" w:rsidRDefault="00000000">
            <w:pPr>
              <w:keepNext/>
              <w:keepLines/>
              <w:spacing w:after="0" w:line="240" w:lineRule="auto"/>
            </w:pPr>
            <w:r>
              <w:rPr>
                <w:sz w:val="18"/>
              </w:rPr>
              <w:t>Financijski instrumenti - vrijednosni papiri</w:t>
            </w:r>
          </w:p>
        </w:tc>
        <w:tc>
          <w:tcPr>
            <w:tcW w:w="700" w:type="dxa"/>
            <w:tcMar>
              <w:top w:w="0" w:type="dxa"/>
              <w:bottom w:w="0" w:type="dxa"/>
            </w:tcMar>
            <w:vAlign w:val="center"/>
          </w:tcPr>
          <w:p w14:paraId="4AA9AA06" w14:textId="77777777" w:rsidR="00D0722E" w:rsidRDefault="00000000">
            <w:pPr>
              <w:keepNext/>
              <w:keepLines/>
              <w:spacing w:after="0" w:line="240" w:lineRule="auto"/>
            </w:pPr>
            <w:r>
              <w:rPr>
                <w:sz w:val="18"/>
              </w:rPr>
              <w:t>P027</w:t>
            </w:r>
          </w:p>
        </w:tc>
        <w:tc>
          <w:tcPr>
            <w:tcW w:w="1860" w:type="dxa"/>
            <w:tcMar>
              <w:top w:w="0" w:type="dxa"/>
              <w:bottom w:w="0" w:type="dxa"/>
            </w:tcMar>
            <w:vAlign w:val="center"/>
          </w:tcPr>
          <w:p w14:paraId="69EC81B7" w14:textId="77777777" w:rsidR="00D0722E" w:rsidRDefault="00000000">
            <w:pPr>
              <w:keepNext/>
              <w:keepLines/>
              <w:spacing w:after="0" w:line="240" w:lineRule="auto"/>
              <w:jc w:val="right"/>
            </w:pPr>
            <w:r>
              <w:rPr>
                <w:sz w:val="18"/>
              </w:rPr>
              <w:t>0,00</w:t>
            </w:r>
          </w:p>
        </w:tc>
        <w:tc>
          <w:tcPr>
            <w:tcW w:w="1860" w:type="dxa"/>
            <w:tcMar>
              <w:top w:w="0" w:type="dxa"/>
              <w:bottom w:w="0" w:type="dxa"/>
            </w:tcMar>
            <w:vAlign w:val="center"/>
          </w:tcPr>
          <w:p w14:paraId="31394C02" w14:textId="77777777" w:rsidR="00D0722E" w:rsidRDefault="00000000">
            <w:pPr>
              <w:keepNext/>
              <w:keepLines/>
              <w:spacing w:after="0" w:line="240" w:lineRule="auto"/>
              <w:jc w:val="right"/>
            </w:pPr>
            <w:r>
              <w:rPr>
                <w:sz w:val="18"/>
              </w:rPr>
              <w:t>21.235,65</w:t>
            </w:r>
          </w:p>
        </w:tc>
        <w:tc>
          <w:tcPr>
            <w:tcW w:w="700" w:type="dxa"/>
            <w:tcMar>
              <w:top w:w="0" w:type="dxa"/>
              <w:bottom w:w="0" w:type="dxa"/>
            </w:tcMar>
            <w:vAlign w:val="center"/>
          </w:tcPr>
          <w:p w14:paraId="7E25AC3C" w14:textId="77777777" w:rsidR="00D0722E" w:rsidRDefault="00000000">
            <w:pPr>
              <w:keepNext/>
              <w:keepLines/>
              <w:spacing w:after="0" w:line="240" w:lineRule="auto"/>
              <w:jc w:val="right"/>
            </w:pPr>
            <w:r>
              <w:rPr>
                <w:sz w:val="18"/>
              </w:rPr>
              <w:t>-</w:t>
            </w:r>
          </w:p>
        </w:tc>
      </w:tr>
    </w:tbl>
    <w:p w14:paraId="63571A4D" w14:textId="77777777" w:rsidR="00D0722E" w:rsidRDefault="00D0722E">
      <w:pPr>
        <w:spacing w:after="0"/>
      </w:pPr>
    </w:p>
    <w:p w14:paraId="1F98F403" w14:textId="77777777" w:rsidR="00D0722E" w:rsidRDefault="00000000">
      <w:pPr>
        <w:jc w:val="both"/>
      </w:pPr>
      <w:r>
        <w:t>Smanjenje u obujmu imovine na kontu financijskih instrumenata odnosi se na smanjenje vrijednosti zbog isknjiženja poslovnih udjela MAGME d.o.o., subjekta koji je brisan iz sudskog registra, pa samim time ne postoje uvjeti da poslovni udjeli postoje u poslovnim knjigama grada Varaždina.</w:t>
      </w:r>
    </w:p>
    <w:p w14:paraId="49D5CA1E" w14:textId="77777777" w:rsidR="00D0722E" w:rsidRDefault="00D0722E"/>
    <w:p w14:paraId="29B7AF20" w14:textId="77777777" w:rsidR="00D0722E" w:rsidRDefault="00000000">
      <w:pPr>
        <w:keepNext/>
        <w:spacing w:line="240" w:lineRule="auto"/>
        <w:jc w:val="center"/>
      </w:pPr>
      <w:r>
        <w:rPr>
          <w:sz w:val="28"/>
        </w:rPr>
        <w:lastRenderedPageBreak/>
        <w:t>Bilješka 92.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1B37D8ED" w14:textId="77777777">
        <w:trPr>
          <w:cantSplit/>
        </w:trPr>
        <w:tc>
          <w:tcPr>
            <w:tcW w:w="700" w:type="dxa"/>
            <w:shd w:val="clear" w:color="auto" w:fill="E7F0F9"/>
            <w:tcMar>
              <w:top w:w="0" w:type="dxa"/>
              <w:bottom w:w="0" w:type="dxa"/>
            </w:tcMar>
            <w:vAlign w:val="center"/>
          </w:tcPr>
          <w:p w14:paraId="06C62A62"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549736"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39F9DC"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3367E2" w14:textId="77777777" w:rsidR="00D0722E"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D24FF6C" w14:textId="77777777" w:rsidR="00D0722E"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F67C687" w14:textId="77777777" w:rsidR="00D0722E" w:rsidRDefault="00000000">
            <w:pPr>
              <w:keepNext/>
              <w:keepLines/>
              <w:spacing w:after="0" w:line="240" w:lineRule="auto"/>
              <w:jc w:val="center"/>
            </w:pPr>
            <w:r>
              <w:rPr>
                <w:b/>
                <w:sz w:val="18"/>
              </w:rPr>
              <w:t>Indeks (%)</w:t>
            </w:r>
          </w:p>
        </w:tc>
      </w:tr>
      <w:tr w:rsidR="00D0722E" w14:paraId="4F21E302" w14:textId="77777777">
        <w:trPr>
          <w:cantSplit/>
          <w:trHeight w:val="560"/>
        </w:trPr>
        <w:tc>
          <w:tcPr>
            <w:tcW w:w="700" w:type="dxa"/>
            <w:tcMar>
              <w:top w:w="0" w:type="dxa"/>
              <w:bottom w:w="0" w:type="dxa"/>
            </w:tcMar>
            <w:vAlign w:val="center"/>
          </w:tcPr>
          <w:p w14:paraId="4889B232" w14:textId="77777777" w:rsidR="00D0722E" w:rsidRDefault="00D0722E">
            <w:pPr>
              <w:keepNext/>
              <w:keepLines/>
              <w:spacing w:after="0" w:line="240" w:lineRule="auto"/>
            </w:pPr>
          </w:p>
        </w:tc>
        <w:tc>
          <w:tcPr>
            <w:tcW w:w="3180" w:type="dxa"/>
            <w:tcMar>
              <w:top w:w="0" w:type="dxa"/>
              <w:bottom w:w="0" w:type="dxa"/>
            </w:tcMar>
            <w:vAlign w:val="center"/>
          </w:tcPr>
          <w:p w14:paraId="6586078C" w14:textId="77777777" w:rsidR="00D0722E" w:rsidRDefault="00000000">
            <w:pPr>
              <w:keepNext/>
              <w:keepLines/>
              <w:spacing w:after="0" w:line="240" w:lineRule="auto"/>
            </w:pPr>
            <w:r>
              <w:rPr>
                <w:sz w:val="18"/>
              </w:rPr>
              <w:t>Potraživanja za prihode poslovanja</w:t>
            </w:r>
          </w:p>
        </w:tc>
        <w:tc>
          <w:tcPr>
            <w:tcW w:w="700" w:type="dxa"/>
            <w:tcMar>
              <w:top w:w="0" w:type="dxa"/>
              <w:bottom w:w="0" w:type="dxa"/>
            </w:tcMar>
            <w:vAlign w:val="center"/>
          </w:tcPr>
          <w:p w14:paraId="61DC6877" w14:textId="77777777" w:rsidR="00D0722E" w:rsidRDefault="00000000">
            <w:pPr>
              <w:keepNext/>
              <w:keepLines/>
              <w:spacing w:after="0" w:line="240" w:lineRule="auto"/>
            </w:pPr>
            <w:r>
              <w:rPr>
                <w:sz w:val="18"/>
              </w:rPr>
              <w:t>P029</w:t>
            </w:r>
          </w:p>
        </w:tc>
        <w:tc>
          <w:tcPr>
            <w:tcW w:w="1860" w:type="dxa"/>
            <w:tcMar>
              <w:top w:w="0" w:type="dxa"/>
              <w:bottom w:w="0" w:type="dxa"/>
            </w:tcMar>
            <w:vAlign w:val="center"/>
          </w:tcPr>
          <w:p w14:paraId="5FA07891" w14:textId="77777777" w:rsidR="00D0722E" w:rsidRDefault="00000000">
            <w:pPr>
              <w:keepNext/>
              <w:keepLines/>
              <w:spacing w:after="0" w:line="240" w:lineRule="auto"/>
              <w:jc w:val="right"/>
            </w:pPr>
            <w:r>
              <w:rPr>
                <w:sz w:val="18"/>
              </w:rPr>
              <w:t>0,00</w:t>
            </w:r>
          </w:p>
        </w:tc>
        <w:tc>
          <w:tcPr>
            <w:tcW w:w="1860" w:type="dxa"/>
            <w:tcMar>
              <w:top w:w="0" w:type="dxa"/>
              <w:bottom w:w="0" w:type="dxa"/>
            </w:tcMar>
            <w:vAlign w:val="center"/>
          </w:tcPr>
          <w:p w14:paraId="2A3E3CA0" w14:textId="77777777" w:rsidR="00D0722E" w:rsidRDefault="00000000">
            <w:pPr>
              <w:keepNext/>
              <w:keepLines/>
              <w:spacing w:after="0" w:line="240" w:lineRule="auto"/>
              <w:jc w:val="right"/>
            </w:pPr>
            <w:r>
              <w:rPr>
                <w:sz w:val="18"/>
              </w:rPr>
              <w:t>111.840,17</w:t>
            </w:r>
          </w:p>
        </w:tc>
        <w:tc>
          <w:tcPr>
            <w:tcW w:w="700" w:type="dxa"/>
            <w:tcMar>
              <w:top w:w="0" w:type="dxa"/>
              <w:bottom w:w="0" w:type="dxa"/>
            </w:tcMar>
            <w:vAlign w:val="center"/>
          </w:tcPr>
          <w:p w14:paraId="30A899D2" w14:textId="77777777" w:rsidR="00D0722E" w:rsidRDefault="00000000">
            <w:pPr>
              <w:keepNext/>
              <w:keepLines/>
              <w:spacing w:after="0" w:line="240" w:lineRule="auto"/>
              <w:jc w:val="right"/>
            </w:pPr>
            <w:r>
              <w:rPr>
                <w:sz w:val="18"/>
              </w:rPr>
              <w:t>-</w:t>
            </w:r>
          </w:p>
        </w:tc>
      </w:tr>
    </w:tbl>
    <w:p w14:paraId="620E95C5" w14:textId="77777777" w:rsidR="00D0722E" w:rsidRDefault="00D0722E">
      <w:pPr>
        <w:spacing w:after="0"/>
      </w:pPr>
    </w:p>
    <w:p w14:paraId="6494A2CC" w14:textId="77777777" w:rsidR="00D0722E" w:rsidRDefault="00000000">
      <w:pPr>
        <w:jc w:val="both"/>
      </w:pPr>
      <w:r>
        <w:t>Potraživanja za prihode poslovanja smanjena su za 111.840,17 EUR.</w:t>
      </w:r>
    </w:p>
    <w:p w14:paraId="35364C18" w14:textId="77777777" w:rsidR="00D0722E" w:rsidRDefault="00000000">
      <w:pPr>
        <w:jc w:val="both"/>
      </w:pPr>
      <w:r>
        <w:t>Sukladno Odluci Gradonačelnika Grada Varaždina, otpisana su nenaplativa i zastarjela potraživanja u iznosu od 111.802,67 EUR. </w:t>
      </w:r>
    </w:p>
    <w:p w14:paraId="7F120257" w14:textId="77777777" w:rsidR="00D0722E" w:rsidRDefault="00000000">
      <w:pPr>
        <w:jc w:val="both"/>
      </w:pPr>
      <w:r>
        <w:t>Sukladno Odluci o otpisu nenaplativih i zastarjelih Grada Varaždina, otpisana su nenaplativa potraživanja naknade za uređenje voda u iznosu od 12.780,94 EUR, komunalne naknade u iznosu od 21.820,08 EUR te spomeničke rente u iznosu od 426,53 EUR. Radi se o potraživanjima evidentiranim do 31.12.2018. godine. Navedena odluka objavljena je u "Službenom vjesniku grada Varaždina", a rekapitulacija potraživanja iz navedene odluke, sastavni je dio Odluke. </w:t>
      </w:r>
    </w:p>
    <w:p w14:paraId="70F0CAB3" w14:textId="77777777" w:rsidR="00D0722E" w:rsidRDefault="00000000">
      <w:pPr>
        <w:jc w:val="both"/>
      </w:pPr>
      <w:r>
        <w:t>Također, sukladno Odluci o otpisu nenaplativih i zastarjelih Grada Varaždina, otpisana su nenaplativa potraživanja s osnova zakupa poslovnog prostora u vlasništvu grada Varaždina u ukupnom iznosu od 76.775,12 EUR.  Navedena odluka objavljena je u "Službenom vjesniku grada Varaždina" te su u privitku odluke nalazi kartica analitike za svakog dužnika. </w:t>
      </w:r>
    </w:p>
    <w:p w14:paraId="609D220C" w14:textId="77777777" w:rsidR="00D0722E" w:rsidRDefault="00000000">
      <w:pPr>
        <w:jc w:val="both"/>
      </w:pPr>
      <w:r>
        <w:t>Osim gore pojašnjenog, smanjenje u iznosu od 37,50 EUR odnosi se na Gradski muzej Varaždin i radi se o smanjenju potraživanja za prihode poslovanja koje se odnosi na otpis potraživanja od dužnika Aida j.d.o.o.  prema odluci ravnatelja. </w:t>
      </w:r>
    </w:p>
    <w:p w14:paraId="07300B4B" w14:textId="77777777" w:rsidR="00D0722E" w:rsidRDefault="00D0722E"/>
    <w:p w14:paraId="592DE30F" w14:textId="77777777" w:rsidR="00D0722E" w:rsidRDefault="00000000">
      <w:pPr>
        <w:keepNext/>
        <w:spacing w:line="240" w:lineRule="auto"/>
        <w:jc w:val="center"/>
      </w:pPr>
      <w:r>
        <w:rPr>
          <w:sz w:val="28"/>
        </w:rPr>
        <w:t>Bilješka 93.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0722E" w14:paraId="4B2216C8" w14:textId="77777777">
        <w:trPr>
          <w:cantSplit/>
        </w:trPr>
        <w:tc>
          <w:tcPr>
            <w:tcW w:w="700" w:type="dxa"/>
            <w:shd w:val="clear" w:color="auto" w:fill="E7F0F9"/>
            <w:tcMar>
              <w:top w:w="0" w:type="dxa"/>
              <w:bottom w:w="0" w:type="dxa"/>
            </w:tcMar>
            <w:vAlign w:val="center"/>
          </w:tcPr>
          <w:p w14:paraId="506C93BC"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6C729A"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757FF3"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BA4673" w14:textId="77777777" w:rsidR="00D0722E"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462D73F5" w14:textId="77777777" w:rsidR="00D0722E"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8C65119" w14:textId="77777777" w:rsidR="00D0722E" w:rsidRDefault="00000000">
            <w:pPr>
              <w:keepNext/>
              <w:keepLines/>
              <w:spacing w:after="0" w:line="240" w:lineRule="auto"/>
              <w:jc w:val="center"/>
            </w:pPr>
            <w:r>
              <w:rPr>
                <w:b/>
                <w:sz w:val="18"/>
              </w:rPr>
              <w:t>Indeks (%)</w:t>
            </w:r>
          </w:p>
        </w:tc>
      </w:tr>
      <w:tr w:rsidR="00D0722E" w14:paraId="4B972833" w14:textId="77777777">
        <w:trPr>
          <w:cantSplit/>
          <w:trHeight w:val="560"/>
        </w:trPr>
        <w:tc>
          <w:tcPr>
            <w:tcW w:w="700" w:type="dxa"/>
            <w:tcMar>
              <w:top w:w="0" w:type="dxa"/>
              <w:bottom w:w="0" w:type="dxa"/>
            </w:tcMar>
            <w:vAlign w:val="center"/>
          </w:tcPr>
          <w:p w14:paraId="75D0C34E" w14:textId="77777777" w:rsidR="00D0722E" w:rsidRDefault="00D0722E">
            <w:pPr>
              <w:keepNext/>
              <w:keepLines/>
              <w:spacing w:after="0" w:line="240" w:lineRule="auto"/>
            </w:pPr>
          </w:p>
        </w:tc>
        <w:tc>
          <w:tcPr>
            <w:tcW w:w="3180" w:type="dxa"/>
            <w:tcMar>
              <w:top w:w="0" w:type="dxa"/>
              <w:bottom w:w="0" w:type="dxa"/>
            </w:tcMar>
            <w:vAlign w:val="center"/>
          </w:tcPr>
          <w:p w14:paraId="64E18091" w14:textId="77777777" w:rsidR="00D0722E"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3A0E36FC" w14:textId="77777777" w:rsidR="00D0722E" w:rsidRDefault="00000000">
            <w:pPr>
              <w:keepNext/>
              <w:keepLines/>
              <w:spacing w:after="0" w:line="240" w:lineRule="auto"/>
            </w:pPr>
            <w:r>
              <w:rPr>
                <w:sz w:val="18"/>
              </w:rPr>
              <w:t>P031</w:t>
            </w:r>
          </w:p>
        </w:tc>
        <w:tc>
          <w:tcPr>
            <w:tcW w:w="1860" w:type="dxa"/>
            <w:tcMar>
              <w:top w:w="0" w:type="dxa"/>
              <w:bottom w:w="0" w:type="dxa"/>
            </w:tcMar>
            <w:vAlign w:val="center"/>
          </w:tcPr>
          <w:p w14:paraId="4E602222" w14:textId="77777777" w:rsidR="00D0722E" w:rsidRDefault="00000000">
            <w:pPr>
              <w:keepNext/>
              <w:keepLines/>
              <w:spacing w:after="0" w:line="240" w:lineRule="auto"/>
              <w:jc w:val="right"/>
            </w:pPr>
            <w:r>
              <w:rPr>
                <w:sz w:val="18"/>
              </w:rPr>
              <w:t>0,00</w:t>
            </w:r>
          </w:p>
        </w:tc>
        <w:tc>
          <w:tcPr>
            <w:tcW w:w="1860" w:type="dxa"/>
            <w:tcMar>
              <w:top w:w="0" w:type="dxa"/>
              <w:bottom w:w="0" w:type="dxa"/>
            </w:tcMar>
            <w:vAlign w:val="center"/>
          </w:tcPr>
          <w:p w14:paraId="590A6238" w14:textId="77777777" w:rsidR="00D0722E" w:rsidRDefault="00000000">
            <w:pPr>
              <w:keepNext/>
              <w:keepLines/>
              <w:spacing w:after="0" w:line="240" w:lineRule="auto"/>
              <w:jc w:val="right"/>
            </w:pPr>
            <w:r>
              <w:rPr>
                <w:sz w:val="18"/>
              </w:rPr>
              <w:t>84,52</w:t>
            </w:r>
          </w:p>
        </w:tc>
        <w:tc>
          <w:tcPr>
            <w:tcW w:w="700" w:type="dxa"/>
            <w:tcMar>
              <w:top w:w="0" w:type="dxa"/>
              <w:bottom w:w="0" w:type="dxa"/>
            </w:tcMar>
            <w:vAlign w:val="center"/>
          </w:tcPr>
          <w:p w14:paraId="7E66DF73" w14:textId="77777777" w:rsidR="00D0722E" w:rsidRDefault="00000000">
            <w:pPr>
              <w:keepNext/>
              <w:keepLines/>
              <w:spacing w:after="0" w:line="240" w:lineRule="auto"/>
              <w:jc w:val="right"/>
            </w:pPr>
            <w:r>
              <w:rPr>
                <w:sz w:val="18"/>
              </w:rPr>
              <w:t>-</w:t>
            </w:r>
          </w:p>
        </w:tc>
      </w:tr>
    </w:tbl>
    <w:p w14:paraId="00EE1C40" w14:textId="77777777" w:rsidR="00D0722E" w:rsidRDefault="00D0722E">
      <w:pPr>
        <w:spacing w:after="0"/>
      </w:pPr>
    </w:p>
    <w:p w14:paraId="49BE700F" w14:textId="77777777" w:rsidR="00D0722E" w:rsidRDefault="00000000">
      <w:pPr>
        <w:jc w:val="both"/>
      </w:pPr>
      <w:r>
        <w:t>Smanjenje obveza za rashode poslovanja odnosi se na Javnu ustanovu Gradski stanovi te se radi o otpisu obveza za predujam iz ranijih godina.</w:t>
      </w:r>
    </w:p>
    <w:p w14:paraId="29DDBAC1" w14:textId="77777777" w:rsidR="00D0722E" w:rsidRDefault="00D0722E"/>
    <w:p w14:paraId="3A52521C" w14:textId="77777777" w:rsidR="00D0722E" w:rsidRDefault="00000000">
      <w:pPr>
        <w:keepNext/>
        <w:spacing w:line="240" w:lineRule="auto"/>
        <w:jc w:val="center"/>
      </w:pPr>
      <w:r>
        <w:rPr>
          <w:b/>
          <w:sz w:val="28"/>
        </w:rPr>
        <w:lastRenderedPageBreak/>
        <w:t>Izvještaj o obvezama</w:t>
      </w:r>
    </w:p>
    <w:p w14:paraId="0324C767" w14:textId="77777777" w:rsidR="00D0722E" w:rsidRDefault="00000000">
      <w:pPr>
        <w:keepNext/>
        <w:spacing w:line="240" w:lineRule="auto"/>
        <w:jc w:val="center"/>
      </w:pPr>
      <w:r>
        <w:rPr>
          <w:sz w:val="28"/>
        </w:rPr>
        <w:t>Bilješka 94.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0722E" w14:paraId="2F932EAC" w14:textId="77777777">
        <w:trPr>
          <w:cantSplit/>
        </w:trPr>
        <w:tc>
          <w:tcPr>
            <w:tcW w:w="700" w:type="dxa"/>
            <w:shd w:val="clear" w:color="auto" w:fill="E7F0F9"/>
            <w:tcMar>
              <w:top w:w="0" w:type="dxa"/>
              <w:bottom w:w="0" w:type="dxa"/>
            </w:tcMar>
            <w:vAlign w:val="center"/>
          </w:tcPr>
          <w:p w14:paraId="35027BFB"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5B238E"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6FC120"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50A77E" w14:textId="77777777" w:rsidR="00D0722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5364F76" w14:textId="77777777" w:rsidR="00D0722E" w:rsidRDefault="00000000">
            <w:pPr>
              <w:keepNext/>
              <w:keepLines/>
              <w:spacing w:after="0" w:line="240" w:lineRule="auto"/>
              <w:jc w:val="center"/>
            </w:pPr>
            <w:r>
              <w:rPr>
                <w:b/>
                <w:sz w:val="18"/>
              </w:rPr>
              <w:t>Indeks (%)</w:t>
            </w:r>
          </w:p>
        </w:tc>
      </w:tr>
      <w:tr w:rsidR="00D0722E" w14:paraId="0AA5520D" w14:textId="77777777">
        <w:trPr>
          <w:cantSplit/>
          <w:trHeight w:val="560"/>
        </w:trPr>
        <w:tc>
          <w:tcPr>
            <w:tcW w:w="700" w:type="dxa"/>
            <w:tcMar>
              <w:top w:w="0" w:type="dxa"/>
              <w:bottom w:w="0" w:type="dxa"/>
            </w:tcMar>
            <w:vAlign w:val="center"/>
          </w:tcPr>
          <w:p w14:paraId="3C7236EE" w14:textId="77777777" w:rsidR="00D0722E" w:rsidRDefault="00D0722E">
            <w:pPr>
              <w:keepNext/>
              <w:keepLines/>
              <w:spacing w:after="0" w:line="240" w:lineRule="auto"/>
            </w:pPr>
          </w:p>
        </w:tc>
        <w:tc>
          <w:tcPr>
            <w:tcW w:w="3180" w:type="dxa"/>
            <w:tcMar>
              <w:top w:w="0" w:type="dxa"/>
              <w:bottom w:w="0" w:type="dxa"/>
            </w:tcMar>
            <w:vAlign w:val="center"/>
          </w:tcPr>
          <w:p w14:paraId="04B21604" w14:textId="77777777" w:rsidR="00D0722E"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3F034ADB" w14:textId="77777777" w:rsidR="00D0722E" w:rsidRDefault="00000000">
            <w:pPr>
              <w:keepNext/>
              <w:keepLines/>
              <w:spacing w:after="0" w:line="240" w:lineRule="auto"/>
            </w:pPr>
            <w:r>
              <w:rPr>
                <w:sz w:val="18"/>
              </w:rPr>
              <w:t>V007</w:t>
            </w:r>
          </w:p>
        </w:tc>
        <w:tc>
          <w:tcPr>
            <w:tcW w:w="1860" w:type="dxa"/>
            <w:tcMar>
              <w:top w:w="0" w:type="dxa"/>
              <w:bottom w:w="0" w:type="dxa"/>
            </w:tcMar>
            <w:vAlign w:val="center"/>
          </w:tcPr>
          <w:p w14:paraId="7C5B7E42" w14:textId="77777777" w:rsidR="00D0722E" w:rsidRDefault="00000000">
            <w:pPr>
              <w:keepNext/>
              <w:keepLines/>
              <w:spacing w:after="0" w:line="240" w:lineRule="auto"/>
              <w:jc w:val="right"/>
            </w:pPr>
            <w:r>
              <w:rPr>
                <w:sz w:val="18"/>
              </w:rPr>
              <w:t>1.540.366,34</w:t>
            </w:r>
          </w:p>
        </w:tc>
        <w:tc>
          <w:tcPr>
            <w:tcW w:w="700" w:type="dxa"/>
            <w:tcMar>
              <w:top w:w="0" w:type="dxa"/>
              <w:bottom w:w="0" w:type="dxa"/>
            </w:tcMar>
            <w:vAlign w:val="center"/>
          </w:tcPr>
          <w:p w14:paraId="5D07ADD9" w14:textId="77777777" w:rsidR="00D0722E" w:rsidRDefault="00000000">
            <w:pPr>
              <w:keepNext/>
              <w:keepLines/>
              <w:spacing w:after="0" w:line="240" w:lineRule="auto"/>
              <w:jc w:val="right"/>
            </w:pPr>
            <w:r>
              <w:rPr>
                <w:sz w:val="18"/>
              </w:rPr>
              <w:t>-</w:t>
            </w:r>
          </w:p>
        </w:tc>
      </w:tr>
    </w:tbl>
    <w:p w14:paraId="034965A3" w14:textId="77777777" w:rsidR="00D0722E" w:rsidRDefault="00D0722E">
      <w:pPr>
        <w:spacing w:after="0"/>
      </w:pPr>
    </w:p>
    <w:p w14:paraId="31CCD86F" w14:textId="77777777" w:rsidR="00D0722E" w:rsidRDefault="00000000">
      <w:pPr>
        <w:jc w:val="both"/>
      </w:pPr>
      <w:r>
        <w:t>Stanje dospjelih obveza na dan 31.12.2025. godine iznosi 1.540.366,34 eura, od čega se 583.153,57 eura odnosi na dospjele obveze grada Varaždina, dok se ostatak od 957.212,77 eura odnosi na dospjele obveze proračunskih korisnika grada Varaždina. Od dospjelih obveza proračunskih korisnika obveze za rashode poslovanja iznose 43.147,86 eura, dospjele obveze za nabavu nefinancijske imovine iznose 82.623,19 eura, dok dospjele obveze za predujmove, depozite, jamčevne pologe i tuđe prihode iznose 831.441,72 eura. Od većih dospjelih obveza značajan iznos odnosi se na Javnu ustanovu Gradski stanovi, dospjele obveze za nabavu nefinancijske imovine u iznosu od 70.120,56 eura, dok se na dospjelim obvezama za predujmove, depozite, jamčevne pologe i tuđe prihode iznos od 824.160,00 eura odnosi na dospjele obveze Pučkog otvorenog učilišta.</w:t>
      </w:r>
    </w:p>
    <w:p w14:paraId="1A97F957" w14:textId="77777777" w:rsidR="00D0722E" w:rsidRDefault="00D0722E"/>
    <w:p w14:paraId="53452F02" w14:textId="77777777" w:rsidR="00D0722E" w:rsidRDefault="00000000">
      <w:pPr>
        <w:keepNext/>
        <w:spacing w:line="240" w:lineRule="auto"/>
        <w:jc w:val="center"/>
      </w:pPr>
      <w:r>
        <w:rPr>
          <w:sz w:val="28"/>
        </w:rPr>
        <w:t>Bilješka 95.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0722E" w14:paraId="10DC35F8" w14:textId="77777777">
        <w:trPr>
          <w:cantSplit/>
        </w:trPr>
        <w:tc>
          <w:tcPr>
            <w:tcW w:w="700" w:type="dxa"/>
            <w:shd w:val="clear" w:color="auto" w:fill="E7F0F9"/>
            <w:tcMar>
              <w:top w:w="0" w:type="dxa"/>
              <w:bottom w:w="0" w:type="dxa"/>
            </w:tcMar>
            <w:vAlign w:val="center"/>
          </w:tcPr>
          <w:p w14:paraId="2029469B"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866AD8"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BDC5B2"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5626B7" w14:textId="77777777" w:rsidR="00D0722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C180749" w14:textId="77777777" w:rsidR="00D0722E" w:rsidRDefault="00000000">
            <w:pPr>
              <w:keepNext/>
              <w:keepLines/>
              <w:spacing w:after="0" w:line="240" w:lineRule="auto"/>
              <w:jc w:val="center"/>
            </w:pPr>
            <w:r>
              <w:rPr>
                <w:b/>
                <w:sz w:val="18"/>
              </w:rPr>
              <w:t>Indeks (%)</w:t>
            </w:r>
          </w:p>
        </w:tc>
      </w:tr>
      <w:tr w:rsidR="00D0722E" w14:paraId="13203DEC" w14:textId="77777777">
        <w:trPr>
          <w:cantSplit/>
          <w:trHeight w:val="560"/>
        </w:trPr>
        <w:tc>
          <w:tcPr>
            <w:tcW w:w="700" w:type="dxa"/>
            <w:tcMar>
              <w:top w:w="0" w:type="dxa"/>
              <w:bottom w:w="0" w:type="dxa"/>
            </w:tcMar>
            <w:vAlign w:val="center"/>
          </w:tcPr>
          <w:p w14:paraId="6B0F1247" w14:textId="77777777" w:rsidR="00D0722E" w:rsidRDefault="00D0722E">
            <w:pPr>
              <w:keepNext/>
              <w:keepLines/>
              <w:spacing w:after="0" w:line="240" w:lineRule="auto"/>
            </w:pPr>
          </w:p>
        </w:tc>
        <w:tc>
          <w:tcPr>
            <w:tcW w:w="3180" w:type="dxa"/>
            <w:tcMar>
              <w:top w:w="0" w:type="dxa"/>
              <w:bottom w:w="0" w:type="dxa"/>
            </w:tcMar>
            <w:vAlign w:val="center"/>
          </w:tcPr>
          <w:p w14:paraId="3C3D2DEC" w14:textId="77777777" w:rsidR="00D0722E" w:rsidRDefault="00000000">
            <w:pPr>
              <w:keepNext/>
              <w:keepLines/>
              <w:spacing w:after="0" w:line="240" w:lineRule="auto"/>
            </w:pPr>
            <w:r>
              <w:rPr>
                <w:sz w:val="18"/>
              </w:rPr>
              <w:t>d) Prekoračenje preko 360 dana</w:t>
            </w:r>
          </w:p>
        </w:tc>
        <w:tc>
          <w:tcPr>
            <w:tcW w:w="700" w:type="dxa"/>
            <w:tcMar>
              <w:top w:w="0" w:type="dxa"/>
              <w:bottom w:w="0" w:type="dxa"/>
            </w:tcMar>
            <w:vAlign w:val="center"/>
          </w:tcPr>
          <w:p w14:paraId="12178197" w14:textId="77777777" w:rsidR="00D0722E" w:rsidRDefault="00000000">
            <w:pPr>
              <w:keepNext/>
              <w:keepLines/>
              <w:spacing w:after="0" w:line="240" w:lineRule="auto"/>
            </w:pPr>
            <w:r>
              <w:rPr>
                <w:sz w:val="18"/>
              </w:rPr>
              <w:t>D235D</w:t>
            </w:r>
          </w:p>
        </w:tc>
        <w:tc>
          <w:tcPr>
            <w:tcW w:w="1860" w:type="dxa"/>
            <w:tcMar>
              <w:top w:w="0" w:type="dxa"/>
              <w:bottom w:w="0" w:type="dxa"/>
            </w:tcMar>
            <w:vAlign w:val="center"/>
          </w:tcPr>
          <w:p w14:paraId="2AD342F1" w14:textId="77777777" w:rsidR="00D0722E" w:rsidRDefault="00000000">
            <w:pPr>
              <w:keepNext/>
              <w:keepLines/>
              <w:spacing w:after="0" w:line="240" w:lineRule="auto"/>
              <w:jc w:val="right"/>
            </w:pPr>
            <w:r>
              <w:rPr>
                <w:sz w:val="18"/>
              </w:rPr>
              <w:t>132,72</w:t>
            </w:r>
          </w:p>
        </w:tc>
        <w:tc>
          <w:tcPr>
            <w:tcW w:w="700" w:type="dxa"/>
            <w:tcMar>
              <w:top w:w="0" w:type="dxa"/>
              <w:bottom w:w="0" w:type="dxa"/>
            </w:tcMar>
            <w:vAlign w:val="center"/>
          </w:tcPr>
          <w:p w14:paraId="05BBDD2A" w14:textId="77777777" w:rsidR="00D0722E" w:rsidRDefault="00000000">
            <w:pPr>
              <w:keepNext/>
              <w:keepLines/>
              <w:spacing w:after="0" w:line="240" w:lineRule="auto"/>
              <w:jc w:val="right"/>
            </w:pPr>
            <w:r>
              <w:rPr>
                <w:sz w:val="18"/>
              </w:rPr>
              <w:t>-</w:t>
            </w:r>
          </w:p>
        </w:tc>
      </w:tr>
    </w:tbl>
    <w:p w14:paraId="56F439E9" w14:textId="77777777" w:rsidR="00D0722E" w:rsidRDefault="00D0722E">
      <w:pPr>
        <w:spacing w:after="0"/>
      </w:pPr>
    </w:p>
    <w:p w14:paraId="725E7BCE" w14:textId="77777777" w:rsidR="00D0722E" w:rsidRDefault="00000000">
      <w:r>
        <w:t>Prekoračenje više od 360 dana na kontu 235 odnosi se na račun ARTE VITA u iznosu od 132,72 eura. </w:t>
      </w:r>
    </w:p>
    <w:p w14:paraId="2DC077B6" w14:textId="77777777" w:rsidR="00D0722E" w:rsidRDefault="00D0722E"/>
    <w:p w14:paraId="4BBD4DEB" w14:textId="77777777" w:rsidR="00D0722E" w:rsidRDefault="00000000">
      <w:pPr>
        <w:keepNext/>
        <w:spacing w:line="240" w:lineRule="auto"/>
        <w:jc w:val="center"/>
      </w:pPr>
      <w:r>
        <w:rPr>
          <w:sz w:val="28"/>
        </w:rPr>
        <w:t>Bilješka 96.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0722E" w14:paraId="40693F3E" w14:textId="77777777">
        <w:trPr>
          <w:cantSplit/>
        </w:trPr>
        <w:tc>
          <w:tcPr>
            <w:tcW w:w="700" w:type="dxa"/>
            <w:shd w:val="clear" w:color="auto" w:fill="E7F0F9"/>
            <w:tcMar>
              <w:top w:w="0" w:type="dxa"/>
              <w:bottom w:w="0" w:type="dxa"/>
            </w:tcMar>
            <w:vAlign w:val="center"/>
          </w:tcPr>
          <w:p w14:paraId="3863112E"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96DF43"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FFE71A"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51C182" w14:textId="77777777" w:rsidR="00D0722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C799C2D" w14:textId="77777777" w:rsidR="00D0722E" w:rsidRDefault="00000000">
            <w:pPr>
              <w:keepNext/>
              <w:keepLines/>
              <w:spacing w:after="0" w:line="240" w:lineRule="auto"/>
              <w:jc w:val="center"/>
            </w:pPr>
            <w:r>
              <w:rPr>
                <w:b/>
                <w:sz w:val="18"/>
              </w:rPr>
              <w:t>Indeks (%)</w:t>
            </w:r>
          </w:p>
        </w:tc>
      </w:tr>
      <w:tr w:rsidR="00D0722E" w14:paraId="70D5B2C4" w14:textId="77777777">
        <w:trPr>
          <w:cantSplit/>
          <w:trHeight w:val="560"/>
        </w:trPr>
        <w:tc>
          <w:tcPr>
            <w:tcW w:w="700" w:type="dxa"/>
            <w:tcMar>
              <w:top w:w="0" w:type="dxa"/>
              <w:bottom w:w="0" w:type="dxa"/>
            </w:tcMar>
            <w:vAlign w:val="center"/>
          </w:tcPr>
          <w:p w14:paraId="20ABFFA6" w14:textId="77777777" w:rsidR="00D0722E" w:rsidRDefault="00D0722E">
            <w:pPr>
              <w:keepNext/>
              <w:keepLines/>
              <w:spacing w:after="0" w:line="240" w:lineRule="auto"/>
            </w:pPr>
          </w:p>
        </w:tc>
        <w:tc>
          <w:tcPr>
            <w:tcW w:w="3180" w:type="dxa"/>
            <w:tcMar>
              <w:top w:w="0" w:type="dxa"/>
              <w:bottom w:w="0" w:type="dxa"/>
            </w:tcMar>
            <w:vAlign w:val="center"/>
          </w:tcPr>
          <w:p w14:paraId="017B39C8" w14:textId="77777777" w:rsidR="00D0722E" w:rsidRDefault="00000000">
            <w:pPr>
              <w:keepNext/>
              <w:keepLines/>
              <w:spacing w:after="0" w:line="240" w:lineRule="auto"/>
            </w:pPr>
            <w:r>
              <w:rPr>
                <w:sz w:val="18"/>
              </w:rPr>
              <w:t>d) Prekoračenje preko 360 dana</w:t>
            </w:r>
          </w:p>
        </w:tc>
        <w:tc>
          <w:tcPr>
            <w:tcW w:w="700" w:type="dxa"/>
            <w:tcMar>
              <w:top w:w="0" w:type="dxa"/>
              <w:bottom w:w="0" w:type="dxa"/>
            </w:tcMar>
            <w:vAlign w:val="center"/>
          </w:tcPr>
          <w:p w14:paraId="6F646327" w14:textId="77777777" w:rsidR="00D0722E" w:rsidRDefault="00000000">
            <w:pPr>
              <w:keepNext/>
              <w:keepLines/>
              <w:spacing w:after="0" w:line="240" w:lineRule="auto"/>
            </w:pPr>
            <w:r>
              <w:rPr>
                <w:sz w:val="18"/>
              </w:rPr>
              <w:t>D239D</w:t>
            </w:r>
          </w:p>
        </w:tc>
        <w:tc>
          <w:tcPr>
            <w:tcW w:w="1860" w:type="dxa"/>
            <w:tcMar>
              <w:top w:w="0" w:type="dxa"/>
              <w:bottom w:w="0" w:type="dxa"/>
            </w:tcMar>
            <w:vAlign w:val="center"/>
          </w:tcPr>
          <w:p w14:paraId="793CC388" w14:textId="77777777" w:rsidR="00D0722E" w:rsidRDefault="00000000">
            <w:pPr>
              <w:keepNext/>
              <w:keepLines/>
              <w:spacing w:after="0" w:line="240" w:lineRule="auto"/>
              <w:jc w:val="right"/>
            </w:pPr>
            <w:r>
              <w:rPr>
                <w:sz w:val="18"/>
              </w:rPr>
              <w:t>31.567,85</w:t>
            </w:r>
          </w:p>
        </w:tc>
        <w:tc>
          <w:tcPr>
            <w:tcW w:w="700" w:type="dxa"/>
            <w:tcMar>
              <w:top w:w="0" w:type="dxa"/>
              <w:bottom w:w="0" w:type="dxa"/>
            </w:tcMar>
            <w:vAlign w:val="center"/>
          </w:tcPr>
          <w:p w14:paraId="2B26213C" w14:textId="77777777" w:rsidR="00D0722E" w:rsidRDefault="00000000">
            <w:pPr>
              <w:keepNext/>
              <w:keepLines/>
              <w:spacing w:after="0" w:line="240" w:lineRule="auto"/>
              <w:jc w:val="right"/>
            </w:pPr>
            <w:r>
              <w:rPr>
                <w:sz w:val="18"/>
              </w:rPr>
              <w:t>-</w:t>
            </w:r>
          </w:p>
        </w:tc>
      </w:tr>
    </w:tbl>
    <w:p w14:paraId="5137FD57" w14:textId="77777777" w:rsidR="00D0722E" w:rsidRDefault="00D0722E">
      <w:pPr>
        <w:spacing w:after="0"/>
      </w:pPr>
    </w:p>
    <w:p w14:paraId="6BFEE16C" w14:textId="77777777" w:rsidR="00D0722E" w:rsidRDefault="00000000">
      <w:pPr>
        <w:jc w:val="both"/>
      </w:pPr>
      <w:r>
        <w:t>Prekoračenje na kontu 239 odnosi se na Pučko otvoreno učilište u iznosu od 31.567,85 eura. U ovom, kao i u  slučaju konta 235 radi se o spornim obvezama koje će biti preispitane u toku 2026. godine te će nakon toga biti poduzeti potrebni koraci. </w:t>
      </w:r>
    </w:p>
    <w:p w14:paraId="2C1ADEE0" w14:textId="77777777" w:rsidR="00D0722E" w:rsidRDefault="00D0722E"/>
    <w:p w14:paraId="1DE50DEB" w14:textId="77777777" w:rsidR="00D0722E" w:rsidRDefault="00000000">
      <w:pPr>
        <w:keepNext/>
        <w:spacing w:line="240" w:lineRule="auto"/>
        <w:jc w:val="center"/>
      </w:pPr>
      <w:r>
        <w:rPr>
          <w:sz w:val="28"/>
        </w:rPr>
        <w:lastRenderedPageBreak/>
        <w:t>Bilješka 97.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0722E" w14:paraId="567CB019" w14:textId="77777777">
        <w:trPr>
          <w:cantSplit/>
        </w:trPr>
        <w:tc>
          <w:tcPr>
            <w:tcW w:w="700" w:type="dxa"/>
            <w:shd w:val="clear" w:color="auto" w:fill="E7F0F9"/>
            <w:tcMar>
              <w:top w:w="0" w:type="dxa"/>
              <w:bottom w:w="0" w:type="dxa"/>
            </w:tcMar>
            <w:vAlign w:val="center"/>
          </w:tcPr>
          <w:p w14:paraId="7753C257"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5378DE"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50C0D5"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02593B" w14:textId="77777777" w:rsidR="00D0722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A2632ED" w14:textId="77777777" w:rsidR="00D0722E" w:rsidRDefault="00000000">
            <w:pPr>
              <w:keepNext/>
              <w:keepLines/>
              <w:spacing w:after="0" w:line="240" w:lineRule="auto"/>
              <w:jc w:val="center"/>
            </w:pPr>
            <w:r>
              <w:rPr>
                <w:b/>
                <w:sz w:val="18"/>
              </w:rPr>
              <w:t>Indeks (%)</w:t>
            </w:r>
          </w:p>
        </w:tc>
      </w:tr>
      <w:tr w:rsidR="00D0722E" w14:paraId="5F91A178" w14:textId="77777777">
        <w:trPr>
          <w:cantSplit/>
          <w:trHeight w:val="560"/>
        </w:trPr>
        <w:tc>
          <w:tcPr>
            <w:tcW w:w="700" w:type="dxa"/>
            <w:tcMar>
              <w:top w:w="0" w:type="dxa"/>
              <w:bottom w:w="0" w:type="dxa"/>
            </w:tcMar>
            <w:vAlign w:val="center"/>
          </w:tcPr>
          <w:p w14:paraId="087C8E8B" w14:textId="77777777" w:rsidR="00D0722E" w:rsidRDefault="00D0722E">
            <w:pPr>
              <w:keepNext/>
              <w:keepLines/>
              <w:spacing w:after="0" w:line="240" w:lineRule="auto"/>
            </w:pPr>
          </w:p>
        </w:tc>
        <w:tc>
          <w:tcPr>
            <w:tcW w:w="3180" w:type="dxa"/>
            <w:tcMar>
              <w:top w:w="0" w:type="dxa"/>
              <w:bottom w:w="0" w:type="dxa"/>
            </w:tcMar>
            <w:vAlign w:val="center"/>
          </w:tcPr>
          <w:p w14:paraId="2D752DB5" w14:textId="77777777" w:rsidR="00D0722E" w:rsidRDefault="00000000">
            <w:pPr>
              <w:keepNext/>
              <w:keepLines/>
              <w:spacing w:after="0" w:line="240" w:lineRule="auto"/>
            </w:pPr>
            <w:r>
              <w:rPr>
                <w:sz w:val="18"/>
              </w:rPr>
              <w:t>d) Prekoračenje preko 360 dana</w:t>
            </w:r>
          </w:p>
        </w:tc>
        <w:tc>
          <w:tcPr>
            <w:tcW w:w="700" w:type="dxa"/>
            <w:tcMar>
              <w:top w:w="0" w:type="dxa"/>
              <w:bottom w:w="0" w:type="dxa"/>
            </w:tcMar>
            <w:vAlign w:val="center"/>
          </w:tcPr>
          <w:p w14:paraId="03674FF9" w14:textId="77777777" w:rsidR="00D0722E" w:rsidRDefault="00000000">
            <w:pPr>
              <w:keepNext/>
              <w:keepLines/>
              <w:spacing w:after="0" w:line="240" w:lineRule="auto"/>
            </w:pPr>
            <w:r>
              <w:rPr>
                <w:sz w:val="18"/>
              </w:rPr>
              <w:t>D24D</w:t>
            </w:r>
          </w:p>
        </w:tc>
        <w:tc>
          <w:tcPr>
            <w:tcW w:w="1860" w:type="dxa"/>
            <w:tcMar>
              <w:top w:w="0" w:type="dxa"/>
              <w:bottom w:w="0" w:type="dxa"/>
            </w:tcMar>
            <w:vAlign w:val="center"/>
          </w:tcPr>
          <w:p w14:paraId="2D73C76B" w14:textId="77777777" w:rsidR="00D0722E" w:rsidRDefault="00000000">
            <w:pPr>
              <w:keepNext/>
              <w:keepLines/>
              <w:spacing w:after="0" w:line="240" w:lineRule="auto"/>
              <w:jc w:val="right"/>
            </w:pPr>
            <w:r>
              <w:rPr>
                <w:sz w:val="18"/>
              </w:rPr>
              <w:t>22.851,61</w:t>
            </w:r>
          </w:p>
        </w:tc>
        <w:tc>
          <w:tcPr>
            <w:tcW w:w="700" w:type="dxa"/>
            <w:tcMar>
              <w:top w:w="0" w:type="dxa"/>
              <w:bottom w:w="0" w:type="dxa"/>
            </w:tcMar>
            <w:vAlign w:val="center"/>
          </w:tcPr>
          <w:p w14:paraId="4DB6240B" w14:textId="77777777" w:rsidR="00D0722E" w:rsidRDefault="00000000">
            <w:pPr>
              <w:keepNext/>
              <w:keepLines/>
              <w:spacing w:after="0" w:line="240" w:lineRule="auto"/>
              <w:jc w:val="right"/>
            </w:pPr>
            <w:r>
              <w:rPr>
                <w:sz w:val="18"/>
              </w:rPr>
              <w:t>-</w:t>
            </w:r>
          </w:p>
        </w:tc>
      </w:tr>
    </w:tbl>
    <w:p w14:paraId="70EC72E0" w14:textId="77777777" w:rsidR="00D0722E" w:rsidRDefault="00D0722E">
      <w:pPr>
        <w:spacing w:after="0"/>
      </w:pPr>
    </w:p>
    <w:p w14:paraId="39FFE600" w14:textId="77777777" w:rsidR="00D0722E" w:rsidRDefault="00000000">
      <w:pPr>
        <w:jc w:val="both"/>
      </w:pPr>
      <w:r>
        <w:t>Prekoračenje na kontu 24 odnosi se na Ekos Alfu d.o.o. u iznosu od 22.851,51 eura. Ovdje se radi o ulaganju EKOS ALFE d.o.o. (EKOS HOLDING D.O.O.) u dugotrajnu imovinu te je aneksom Ugovora o zakupu poslovne prostorije dogovoreno da će za terećeni iznos izvršiti prijeboj sa potraživanjima Grada od EKOS ALFE d.o.o. (EKOS HOLDING D.O.O.) za zakup poslovnih prostora.</w:t>
      </w:r>
    </w:p>
    <w:p w14:paraId="292753C3" w14:textId="77777777" w:rsidR="00D0722E" w:rsidRDefault="00D0722E"/>
    <w:p w14:paraId="64C5176F" w14:textId="77777777" w:rsidR="00D0722E" w:rsidRDefault="00000000">
      <w:pPr>
        <w:keepNext/>
        <w:spacing w:line="240" w:lineRule="auto"/>
        <w:jc w:val="center"/>
      </w:pPr>
      <w:r>
        <w:rPr>
          <w:sz w:val="28"/>
        </w:rPr>
        <w:t>Bilješka 98.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0722E" w14:paraId="294E03A7" w14:textId="77777777">
        <w:trPr>
          <w:cantSplit/>
        </w:trPr>
        <w:tc>
          <w:tcPr>
            <w:tcW w:w="700" w:type="dxa"/>
            <w:shd w:val="clear" w:color="auto" w:fill="E7F0F9"/>
            <w:tcMar>
              <w:top w:w="0" w:type="dxa"/>
              <w:bottom w:w="0" w:type="dxa"/>
            </w:tcMar>
            <w:vAlign w:val="center"/>
          </w:tcPr>
          <w:p w14:paraId="7820F4FB"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634476"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461F56"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2CF01F" w14:textId="77777777" w:rsidR="00D0722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204B2D9" w14:textId="77777777" w:rsidR="00D0722E" w:rsidRDefault="00000000">
            <w:pPr>
              <w:keepNext/>
              <w:keepLines/>
              <w:spacing w:after="0" w:line="240" w:lineRule="auto"/>
              <w:jc w:val="center"/>
            </w:pPr>
            <w:r>
              <w:rPr>
                <w:b/>
                <w:sz w:val="18"/>
              </w:rPr>
              <w:t>Indeks (%)</w:t>
            </w:r>
          </w:p>
        </w:tc>
      </w:tr>
      <w:tr w:rsidR="00D0722E" w14:paraId="766B56B1" w14:textId="77777777">
        <w:trPr>
          <w:cantSplit/>
          <w:trHeight w:val="560"/>
        </w:trPr>
        <w:tc>
          <w:tcPr>
            <w:tcW w:w="700" w:type="dxa"/>
            <w:tcMar>
              <w:top w:w="0" w:type="dxa"/>
              <w:bottom w:w="0" w:type="dxa"/>
            </w:tcMar>
            <w:vAlign w:val="center"/>
          </w:tcPr>
          <w:p w14:paraId="30EEE8D3" w14:textId="77777777" w:rsidR="00D0722E" w:rsidRDefault="00000000">
            <w:pPr>
              <w:keepNext/>
              <w:keepLines/>
              <w:spacing w:after="0" w:line="240" w:lineRule="auto"/>
            </w:pPr>
            <w:r>
              <w:rPr>
                <w:sz w:val="18"/>
              </w:rPr>
              <w:t>27</w:t>
            </w:r>
          </w:p>
        </w:tc>
        <w:tc>
          <w:tcPr>
            <w:tcW w:w="3180" w:type="dxa"/>
            <w:tcMar>
              <w:top w:w="0" w:type="dxa"/>
              <w:bottom w:w="0" w:type="dxa"/>
            </w:tcMar>
            <w:vAlign w:val="center"/>
          </w:tcPr>
          <w:p w14:paraId="5866A13F" w14:textId="77777777" w:rsidR="00D0722E" w:rsidRDefault="00000000">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7444C95F" w14:textId="77777777" w:rsidR="00D0722E" w:rsidRDefault="00000000">
            <w:pPr>
              <w:keepNext/>
              <w:keepLines/>
              <w:spacing w:after="0" w:line="240" w:lineRule="auto"/>
            </w:pPr>
            <w:r>
              <w:rPr>
                <w:sz w:val="18"/>
              </w:rPr>
              <w:t>D27</w:t>
            </w:r>
          </w:p>
        </w:tc>
        <w:tc>
          <w:tcPr>
            <w:tcW w:w="1860" w:type="dxa"/>
            <w:tcMar>
              <w:top w:w="0" w:type="dxa"/>
              <w:bottom w:w="0" w:type="dxa"/>
            </w:tcMar>
            <w:vAlign w:val="center"/>
          </w:tcPr>
          <w:p w14:paraId="0DEE3966" w14:textId="77777777" w:rsidR="00D0722E" w:rsidRDefault="00000000">
            <w:pPr>
              <w:keepNext/>
              <w:keepLines/>
              <w:spacing w:after="0" w:line="240" w:lineRule="auto"/>
              <w:jc w:val="right"/>
            </w:pPr>
            <w:r>
              <w:rPr>
                <w:sz w:val="18"/>
              </w:rPr>
              <w:t>831.441,72</w:t>
            </w:r>
          </w:p>
        </w:tc>
        <w:tc>
          <w:tcPr>
            <w:tcW w:w="700" w:type="dxa"/>
            <w:tcMar>
              <w:top w:w="0" w:type="dxa"/>
              <w:bottom w:w="0" w:type="dxa"/>
            </w:tcMar>
            <w:vAlign w:val="center"/>
          </w:tcPr>
          <w:p w14:paraId="071CC983" w14:textId="77777777" w:rsidR="00D0722E" w:rsidRDefault="00000000">
            <w:pPr>
              <w:keepNext/>
              <w:keepLines/>
              <w:spacing w:after="0" w:line="240" w:lineRule="auto"/>
              <w:jc w:val="right"/>
            </w:pPr>
            <w:r>
              <w:rPr>
                <w:sz w:val="18"/>
              </w:rPr>
              <w:t>-</w:t>
            </w:r>
          </w:p>
        </w:tc>
      </w:tr>
    </w:tbl>
    <w:p w14:paraId="0EE9B5AC" w14:textId="77777777" w:rsidR="00D0722E" w:rsidRDefault="00D0722E">
      <w:pPr>
        <w:spacing w:after="0"/>
      </w:pPr>
    </w:p>
    <w:p w14:paraId="36EB3438" w14:textId="77777777" w:rsidR="00D0722E" w:rsidRDefault="00000000">
      <w:pPr>
        <w:jc w:val="both"/>
      </w:pPr>
      <w:r>
        <w:t>Kao što je već gore napomenuto, najveći dio dospjelih obveza za predujmove, depozite, jamčevne pologe i tuđe prihode odnosi se na Pučko otvoreno učilište, 824.160,00 eura i odnosi se na primljeni predujam za EU projekte. </w:t>
      </w:r>
    </w:p>
    <w:p w14:paraId="783F0CAD" w14:textId="77777777" w:rsidR="00D0722E" w:rsidRDefault="00D0722E"/>
    <w:p w14:paraId="25D63BDD" w14:textId="77777777" w:rsidR="00D0722E" w:rsidRDefault="00000000">
      <w:pPr>
        <w:keepNext/>
        <w:spacing w:line="240" w:lineRule="auto"/>
        <w:jc w:val="center"/>
      </w:pPr>
      <w:r>
        <w:rPr>
          <w:sz w:val="28"/>
        </w:rPr>
        <w:t>Bilješka 99.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0722E" w14:paraId="72FDE23C" w14:textId="77777777">
        <w:trPr>
          <w:cantSplit/>
        </w:trPr>
        <w:tc>
          <w:tcPr>
            <w:tcW w:w="700" w:type="dxa"/>
            <w:shd w:val="clear" w:color="auto" w:fill="E7F0F9"/>
            <w:tcMar>
              <w:top w:w="0" w:type="dxa"/>
              <w:bottom w:w="0" w:type="dxa"/>
            </w:tcMar>
            <w:vAlign w:val="center"/>
          </w:tcPr>
          <w:p w14:paraId="26C3603C"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4F9432"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F5170E"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826C93" w14:textId="77777777" w:rsidR="00D0722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68BF9DF" w14:textId="77777777" w:rsidR="00D0722E" w:rsidRDefault="00000000">
            <w:pPr>
              <w:keepNext/>
              <w:keepLines/>
              <w:spacing w:after="0" w:line="240" w:lineRule="auto"/>
              <w:jc w:val="center"/>
            </w:pPr>
            <w:r>
              <w:rPr>
                <w:b/>
                <w:sz w:val="18"/>
              </w:rPr>
              <w:t>Indeks (%)</w:t>
            </w:r>
          </w:p>
        </w:tc>
      </w:tr>
      <w:tr w:rsidR="00D0722E" w14:paraId="0FFB55FA" w14:textId="77777777">
        <w:trPr>
          <w:cantSplit/>
          <w:trHeight w:val="560"/>
        </w:trPr>
        <w:tc>
          <w:tcPr>
            <w:tcW w:w="700" w:type="dxa"/>
            <w:tcMar>
              <w:top w:w="0" w:type="dxa"/>
              <w:bottom w:w="0" w:type="dxa"/>
            </w:tcMar>
            <w:vAlign w:val="center"/>
          </w:tcPr>
          <w:p w14:paraId="10DD0C50" w14:textId="77777777" w:rsidR="00D0722E" w:rsidRDefault="00D0722E">
            <w:pPr>
              <w:keepNext/>
              <w:keepLines/>
              <w:spacing w:after="0" w:line="240" w:lineRule="auto"/>
            </w:pPr>
          </w:p>
        </w:tc>
        <w:tc>
          <w:tcPr>
            <w:tcW w:w="3180" w:type="dxa"/>
            <w:tcMar>
              <w:top w:w="0" w:type="dxa"/>
              <w:bottom w:w="0" w:type="dxa"/>
            </w:tcMar>
            <w:vAlign w:val="center"/>
          </w:tcPr>
          <w:p w14:paraId="0B2E1DED" w14:textId="77777777" w:rsidR="00D0722E"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033EBDCE" w14:textId="77777777" w:rsidR="00D0722E" w:rsidRDefault="00000000">
            <w:pPr>
              <w:keepNext/>
              <w:keepLines/>
              <w:spacing w:after="0" w:line="240" w:lineRule="auto"/>
            </w:pPr>
            <w:r>
              <w:rPr>
                <w:sz w:val="18"/>
              </w:rPr>
              <w:t>V010</w:t>
            </w:r>
          </w:p>
        </w:tc>
        <w:tc>
          <w:tcPr>
            <w:tcW w:w="1860" w:type="dxa"/>
            <w:tcMar>
              <w:top w:w="0" w:type="dxa"/>
              <w:bottom w:w="0" w:type="dxa"/>
            </w:tcMar>
            <w:vAlign w:val="center"/>
          </w:tcPr>
          <w:p w14:paraId="19043DDD" w14:textId="77777777" w:rsidR="00D0722E" w:rsidRDefault="00000000">
            <w:pPr>
              <w:keepNext/>
              <w:keepLines/>
              <w:spacing w:after="0" w:line="240" w:lineRule="auto"/>
              <w:jc w:val="right"/>
            </w:pPr>
            <w:r>
              <w:rPr>
                <w:sz w:val="18"/>
              </w:rPr>
              <w:t>901.821,85</w:t>
            </w:r>
          </w:p>
        </w:tc>
        <w:tc>
          <w:tcPr>
            <w:tcW w:w="700" w:type="dxa"/>
            <w:tcMar>
              <w:top w:w="0" w:type="dxa"/>
              <w:bottom w:w="0" w:type="dxa"/>
            </w:tcMar>
            <w:vAlign w:val="center"/>
          </w:tcPr>
          <w:p w14:paraId="52C5F957" w14:textId="77777777" w:rsidR="00D0722E" w:rsidRDefault="00000000">
            <w:pPr>
              <w:keepNext/>
              <w:keepLines/>
              <w:spacing w:after="0" w:line="240" w:lineRule="auto"/>
              <w:jc w:val="right"/>
            </w:pPr>
            <w:r>
              <w:rPr>
                <w:sz w:val="18"/>
              </w:rPr>
              <w:t>-</w:t>
            </w:r>
          </w:p>
        </w:tc>
      </w:tr>
    </w:tbl>
    <w:p w14:paraId="381E035B" w14:textId="77777777" w:rsidR="00D0722E" w:rsidRDefault="00D0722E">
      <w:pPr>
        <w:spacing w:after="0"/>
      </w:pPr>
    </w:p>
    <w:p w14:paraId="727381FD" w14:textId="77777777" w:rsidR="00D0722E" w:rsidRDefault="00000000">
      <w:pPr>
        <w:jc w:val="both"/>
      </w:pPr>
      <w:r>
        <w:t>Međusobne obveze subjekta općeg proračuna iznose 901.821,85 eura od čega se 61.324,64 eura odnosi na obveze proračunskih korisnika za povrat u proračun, a koje se odnose na bolovanja na teret HZZO-a, koje će proračunski korisnici vratiti u proračun Grada nakon što im sredstva budu refundirana od strane HZZO-a. Iznos od 840.497,21 eura odnosi se na Javnu ustanovu Gradski stanovi u iznosu od 754.452,30 eura koje se odnosi na ugovor o zemljištu iz 2024. godine  te 78.123,12 eura koje se odnose na predujmove prema Gradu te na Gradski muzej Varaždin, za predfinanciranje projekata "Living Castles 2" i Energetska obnova Starog grada te manji iznosi ostalih proračunskih korisnika.</w:t>
      </w:r>
    </w:p>
    <w:p w14:paraId="544EAF22" w14:textId="77777777" w:rsidR="00D0722E" w:rsidRDefault="00D0722E"/>
    <w:p w14:paraId="69A19EAA" w14:textId="77777777" w:rsidR="00D0722E" w:rsidRDefault="00000000">
      <w:pPr>
        <w:keepNext/>
        <w:spacing w:line="240" w:lineRule="auto"/>
        <w:jc w:val="center"/>
      </w:pPr>
      <w:r>
        <w:rPr>
          <w:sz w:val="28"/>
        </w:rPr>
        <w:lastRenderedPageBreak/>
        <w:t>Bilješka 100.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0722E" w14:paraId="72215ED2" w14:textId="77777777">
        <w:trPr>
          <w:cantSplit/>
        </w:trPr>
        <w:tc>
          <w:tcPr>
            <w:tcW w:w="700" w:type="dxa"/>
            <w:shd w:val="clear" w:color="auto" w:fill="E7F0F9"/>
            <w:tcMar>
              <w:top w:w="0" w:type="dxa"/>
              <w:bottom w:w="0" w:type="dxa"/>
            </w:tcMar>
            <w:vAlign w:val="center"/>
          </w:tcPr>
          <w:p w14:paraId="7850CE80"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F0EF02C"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20A294"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09AC07" w14:textId="77777777" w:rsidR="00D0722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4198573" w14:textId="77777777" w:rsidR="00D0722E" w:rsidRDefault="00000000">
            <w:pPr>
              <w:keepNext/>
              <w:keepLines/>
              <w:spacing w:after="0" w:line="240" w:lineRule="auto"/>
              <w:jc w:val="center"/>
            </w:pPr>
            <w:r>
              <w:rPr>
                <w:b/>
                <w:sz w:val="18"/>
              </w:rPr>
              <w:t>Indeks (%)</w:t>
            </w:r>
          </w:p>
        </w:tc>
      </w:tr>
      <w:tr w:rsidR="00D0722E" w14:paraId="15ECE022" w14:textId="77777777">
        <w:trPr>
          <w:cantSplit/>
          <w:trHeight w:val="560"/>
        </w:trPr>
        <w:tc>
          <w:tcPr>
            <w:tcW w:w="700" w:type="dxa"/>
            <w:tcMar>
              <w:top w:w="0" w:type="dxa"/>
              <w:bottom w:w="0" w:type="dxa"/>
            </w:tcMar>
            <w:vAlign w:val="center"/>
          </w:tcPr>
          <w:p w14:paraId="053F9A86" w14:textId="77777777" w:rsidR="00D0722E" w:rsidRDefault="00000000">
            <w:pPr>
              <w:keepNext/>
              <w:keepLines/>
              <w:spacing w:after="0" w:line="240" w:lineRule="auto"/>
            </w:pPr>
            <w:r>
              <w:rPr>
                <w:sz w:val="18"/>
              </w:rPr>
              <w:t>23</w:t>
            </w:r>
          </w:p>
        </w:tc>
        <w:tc>
          <w:tcPr>
            <w:tcW w:w="3180" w:type="dxa"/>
            <w:tcMar>
              <w:top w:w="0" w:type="dxa"/>
              <w:bottom w:w="0" w:type="dxa"/>
            </w:tcMar>
            <w:vAlign w:val="center"/>
          </w:tcPr>
          <w:p w14:paraId="7417C072" w14:textId="77777777" w:rsidR="00D0722E"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4E3ED757" w14:textId="77777777" w:rsidR="00D0722E" w:rsidRDefault="00000000">
            <w:pPr>
              <w:keepNext/>
              <w:keepLines/>
              <w:spacing w:after="0" w:line="240" w:lineRule="auto"/>
            </w:pPr>
            <w:r>
              <w:rPr>
                <w:sz w:val="18"/>
              </w:rPr>
              <w:t>ND23</w:t>
            </w:r>
          </w:p>
        </w:tc>
        <w:tc>
          <w:tcPr>
            <w:tcW w:w="1860" w:type="dxa"/>
            <w:tcMar>
              <w:top w:w="0" w:type="dxa"/>
              <w:bottom w:w="0" w:type="dxa"/>
            </w:tcMar>
            <w:vAlign w:val="center"/>
          </w:tcPr>
          <w:p w14:paraId="5BD7FD3F" w14:textId="77777777" w:rsidR="00D0722E" w:rsidRDefault="00000000">
            <w:pPr>
              <w:keepNext/>
              <w:keepLines/>
              <w:spacing w:after="0" w:line="240" w:lineRule="auto"/>
              <w:jc w:val="right"/>
            </w:pPr>
            <w:r>
              <w:rPr>
                <w:sz w:val="18"/>
              </w:rPr>
              <w:t>9.781.771,09</w:t>
            </w:r>
          </w:p>
        </w:tc>
        <w:tc>
          <w:tcPr>
            <w:tcW w:w="700" w:type="dxa"/>
            <w:tcMar>
              <w:top w:w="0" w:type="dxa"/>
              <w:bottom w:w="0" w:type="dxa"/>
            </w:tcMar>
            <w:vAlign w:val="center"/>
          </w:tcPr>
          <w:p w14:paraId="081B2F29" w14:textId="77777777" w:rsidR="00D0722E" w:rsidRDefault="00000000">
            <w:pPr>
              <w:keepNext/>
              <w:keepLines/>
              <w:spacing w:after="0" w:line="240" w:lineRule="auto"/>
              <w:jc w:val="right"/>
            </w:pPr>
            <w:r>
              <w:rPr>
                <w:sz w:val="18"/>
              </w:rPr>
              <w:t>-</w:t>
            </w:r>
          </w:p>
        </w:tc>
      </w:tr>
    </w:tbl>
    <w:p w14:paraId="3B5F4095" w14:textId="77777777" w:rsidR="00D0722E" w:rsidRDefault="00D0722E">
      <w:pPr>
        <w:spacing w:after="0"/>
      </w:pPr>
    </w:p>
    <w:p w14:paraId="503D71DD" w14:textId="77777777" w:rsidR="00D0722E" w:rsidRDefault="00000000">
      <w:pPr>
        <w:jc w:val="both"/>
      </w:pPr>
      <w:r>
        <w:t>Obveze za rashode poslovanja u iznosu od 9.781.771,09 EUR  odnose se na nedospjele obveze za naknade plaća za prosinac 2025. godine, režijske troškove, troškove održavanja, investicija i ostale rashode poslovanja za koje su računi pristigli u prosincu i početkom siječnja, a valuta im je nakon 31.12.2025. godine. Od ukupnog iznosa obveza, 3.549.835,71 EUR odnosi se na nedospjele obveze Grada Varaždina, dok se ostatak od 6.231.935,38 EUR odnosi na proračunske korisnike. </w:t>
      </w:r>
    </w:p>
    <w:p w14:paraId="60460E0A" w14:textId="77777777" w:rsidR="00D0722E" w:rsidRDefault="00D0722E"/>
    <w:p w14:paraId="7A957EE7" w14:textId="77777777" w:rsidR="00D0722E" w:rsidRDefault="00000000">
      <w:pPr>
        <w:keepNext/>
        <w:spacing w:line="240" w:lineRule="auto"/>
        <w:jc w:val="center"/>
      </w:pPr>
      <w:r>
        <w:rPr>
          <w:sz w:val="28"/>
        </w:rPr>
        <w:t>Bilješka 101.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0722E" w14:paraId="6F8CDAE1" w14:textId="77777777">
        <w:trPr>
          <w:cantSplit/>
        </w:trPr>
        <w:tc>
          <w:tcPr>
            <w:tcW w:w="700" w:type="dxa"/>
            <w:shd w:val="clear" w:color="auto" w:fill="E7F0F9"/>
            <w:tcMar>
              <w:top w:w="0" w:type="dxa"/>
              <w:bottom w:w="0" w:type="dxa"/>
            </w:tcMar>
            <w:vAlign w:val="center"/>
          </w:tcPr>
          <w:p w14:paraId="54326BFD"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659D5B"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527ABC"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3B4D7F" w14:textId="77777777" w:rsidR="00D0722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718DAC0" w14:textId="77777777" w:rsidR="00D0722E" w:rsidRDefault="00000000">
            <w:pPr>
              <w:keepNext/>
              <w:keepLines/>
              <w:spacing w:after="0" w:line="240" w:lineRule="auto"/>
              <w:jc w:val="center"/>
            </w:pPr>
            <w:r>
              <w:rPr>
                <w:b/>
                <w:sz w:val="18"/>
              </w:rPr>
              <w:t>Indeks (%)</w:t>
            </w:r>
          </w:p>
        </w:tc>
      </w:tr>
      <w:tr w:rsidR="00D0722E" w14:paraId="5DA2D1C0" w14:textId="77777777">
        <w:trPr>
          <w:cantSplit/>
          <w:trHeight w:val="560"/>
        </w:trPr>
        <w:tc>
          <w:tcPr>
            <w:tcW w:w="700" w:type="dxa"/>
            <w:tcMar>
              <w:top w:w="0" w:type="dxa"/>
              <w:bottom w:w="0" w:type="dxa"/>
            </w:tcMar>
            <w:vAlign w:val="center"/>
          </w:tcPr>
          <w:p w14:paraId="09B5CF7F" w14:textId="77777777" w:rsidR="00D0722E" w:rsidRDefault="00000000">
            <w:pPr>
              <w:keepNext/>
              <w:keepLines/>
              <w:spacing w:after="0" w:line="240" w:lineRule="auto"/>
            </w:pPr>
            <w:r>
              <w:rPr>
                <w:sz w:val="18"/>
              </w:rPr>
              <w:t>24</w:t>
            </w:r>
          </w:p>
        </w:tc>
        <w:tc>
          <w:tcPr>
            <w:tcW w:w="3180" w:type="dxa"/>
            <w:tcMar>
              <w:top w:w="0" w:type="dxa"/>
              <w:bottom w:w="0" w:type="dxa"/>
            </w:tcMar>
            <w:vAlign w:val="center"/>
          </w:tcPr>
          <w:p w14:paraId="1EE5E207" w14:textId="77777777" w:rsidR="00D0722E" w:rsidRDefault="00000000">
            <w:pPr>
              <w:keepNext/>
              <w:keepLines/>
              <w:spacing w:after="0" w:line="240" w:lineRule="auto"/>
            </w:pPr>
            <w:r>
              <w:rPr>
                <w:sz w:val="18"/>
              </w:rPr>
              <w:t>Obveze za nabavu nefinancijske imovine</w:t>
            </w:r>
          </w:p>
        </w:tc>
        <w:tc>
          <w:tcPr>
            <w:tcW w:w="700" w:type="dxa"/>
            <w:tcMar>
              <w:top w:w="0" w:type="dxa"/>
              <w:bottom w:w="0" w:type="dxa"/>
            </w:tcMar>
            <w:vAlign w:val="center"/>
          </w:tcPr>
          <w:p w14:paraId="741CE46E" w14:textId="77777777" w:rsidR="00D0722E" w:rsidRDefault="00000000">
            <w:pPr>
              <w:keepNext/>
              <w:keepLines/>
              <w:spacing w:after="0" w:line="240" w:lineRule="auto"/>
            </w:pPr>
            <w:r>
              <w:rPr>
                <w:sz w:val="18"/>
              </w:rPr>
              <w:t>ND24</w:t>
            </w:r>
          </w:p>
        </w:tc>
        <w:tc>
          <w:tcPr>
            <w:tcW w:w="1860" w:type="dxa"/>
            <w:tcMar>
              <w:top w:w="0" w:type="dxa"/>
              <w:bottom w:w="0" w:type="dxa"/>
            </w:tcMar>
            <w:vAlign w:val="center"/>
          </w:tcPr>
          <w:p w14:paraId="13745184" w14:textId="77777777" w:rsidR="00D0722E" w:rsidRDefault="00000000">
            <w:pPr>
              <w:keepNext/>
              <w:keepLines/>
              <w:spacing w:after="0" w:line="240" w:lineRule="auto"/>
              <w:jc w:val="right"/>
            </w:pPr>
            <w:r>
              <w:rPr>
                <w:sz w:val="18"/>
              </w:rPr>
              <w:t>2.837.713,48</w:t>
            </w:r>
          </w:p>
        </w:tc>
        <w:tc>
          <w:tcPr>
            <w:tcW w:w="700" w:type="dxa"/>
            <w:tcMar>
              <w:top w:w="0" w:type="dxa"/>
              <w:bottom w:w="0" w:type="dxa"/>
            </w:tcMar>
            <w:vAlign w:val="center"/>
          </w:tcPr>
          <w:p w14:paraId="7067EAAD" w14:textId="77777777" w:rsidR="00D0722E" w:rsidRDefault="00000000">
            <w:pPr>
              <w:keepNext/>
              <w:keepLines/>
              <w:spacing w:after="0" w:line="240" w:lineRule="auto"/>
              <w:jc w:val="right"/>
            </w:pPr>
            <w:r>
              <w:rPr>
                <w:sz w:val="18"/>
              </w:rPr>
              <w:t>-</w:t>
            </w:r>
          </w:p>
        </w:tc>
      </w:tr>
    </w:tbl>
    <w:p w14:paraId="4A55A9F6" w14:textId="77777777" w:rsidR="00D0722E" w:rsidRDefault="00D0722E">
      <w:pPr>
        <w:spacing w:after="0"/>
      </w:pPr>
    </w:p>
    <w:p w14:paraId="53661BD5" w14:textId="77777777" w:rsidR="00D0722E" w:rsidRDefault="00000000">
      <w:pPr>
        <w:jc w:val="both"/>
      </w:pPr>
      <w:r>
        <w:t>Obveze za nabavu nefinancijske imovine iznose 2.837.713,48 EUR i odnose se na račune čije je dospijeće u 2026. godini te će tada biti i podmireni. Iznos od 2.085.251,52 EUR odnosi se na Grad Varaždin, dok se ostatak odnosi na proračunske korisnike.</w:t>
      </w:r>
    </w:p>
    <w:p w14:paraId="0F468F93" w14:textId="77777777" w:rsidR="00D0722E" w:rsidRDefault="00D0722E"/>
    <w:p w14:paraId="20FEC209" w14:textId="77777777" w:rsidR="00D0722E" w:rsidRDefault="00000000">
      <w:pPr>
        <w:keepNext/>
        <w:spacing w:line="240" w:lineRule="auto"/>
        <w:jc w:val="center"/>
      </w:pPr>
      <w:r>
        <w:rPr>
          <w:sz w:val="28"/>
        </w:rPr>
        <w:t>Bilješka 102.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0722E" w14:paraId="48ABBCC4" w14:textId="77777777">
        <w:trPr>
          <w:cantSplit/>
        </w:trPr>
        <w:tc>
          <w:tcPr>
            <w:tcW w:w="700" w:type="dxa"/>
            <w:shd w:val="clear" w:color="auto" w:fill="E7F0F9"/>
            <w:tcMar>
              <w:top w:w="0" w:type="dxa"/>
              <w:bottom w:w="0" w:type="dxa"/>
            </w:tcMar>
            <w:vAlign w:val="center"/>
          </w:tcPr>
          <w:p w14:paraId="68669F9F" w14:textId="77777777" w:rsidR="00D0722E"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06741F" w14:textId="77777777" w:rsidR="00D0722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A1AF8A" w14:textId="77777777" w:rsidR="00D0722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D818A6" w14:textId="77777777" w:rsidR="00D0722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4367823" w14:textId="77777777" w:rsidR="00D0722E" w:rsidRDefault="00000000">
            <w:pPr>
              <w:keepNext/>
              <w:keepLines/>
              <w:spacing w:after="0" w:line="240" w:lineRule="auto"/>
              <w:jc w:val="center"/>
            </w:pPr>
            <w:r>
              <w:rPr>
                <w:b/>
                <w:sz w:val="18"/>
              </w:rPr>
              <w:t>Indeks (%)</w:t>
            </w:r>
          </w:p>
        </w:tc>
      </w:tr>
      <w:tr w:rsidR="00D0722E" w14:paraId="0406FF4B" w14:textId="77777777">
        <w:trPr>
          <w:cantSplit/>
          <w:trHeight w:val="560"/>
        </w:trPr>
        <w:tc>
          <w:tcPr>
            <w:tcW w:w="700" w:type="dxa"/>
            <w:tcMar>
              <w:top w:w="0" w:type="dxa"/>
              <w:bottom w:w="0" w:type="dxa"/>
            </w:tcMar>
            <w:vAlign w:val="center"/>
          </w:tcPr>
          <w:p w14:paraId="7F75942D" w14:textId="77777777" w:rsidR="00D0722E" w:rsidRDefault="00000000">
            <w:pPr>
              <w:keepNext/>
              <w:keepLines/>
              <w:spacing w:after="0" w:line="240" w:lineRule="auto"/>
            </w:pPr>
            <w:r>
              <w:rPr>
                <w:sz w:val="18"/>
              </w:rPr>
              <w:t>dio 25,26</w:t>
            </w:r>
          </w:p>
        </w:tc>
        <w:tc>
          <w:tcPr>
            <w:tcW w:w="3180" w:type="dxa"/>
            <w:tcMar>
              <w:top w:w="0" w:type="dxa"/>
              <w:bottom w:w="0" w:type="dxa"/>
            </w:tcMar>
            <w:vAlign w:val="center"/>
          </w:tcPr>
          <w:p w14:paraId="5CC26E8B" w14:textId="77777777" w:rsidR="00D0722E" w:rsidRDefault="00000000">
            <w:pPr>
              <w:keepNext/>
              <w:keepLines/>
              <w:spacing w:after="0" w:line="240" w:lineRule="auto"/>
            </w:pPr>
            <w:r>
              <w:rPr>
                <w:sz w:val="18"/>
              </w:rPr>
              <w:t>Obveze za financijsku imovinu</w:t>
            </w:r>
          </w:p>
        </w:tc>
        <w:tc>
          <w:tcPr>
            <w:tcW w:w="700" w:type="dxa"/>
            <w:tcMar>
              <w:top w:w="0" w:type="dxa"/>
              <w:bottom w:w="0" w:type="dxa"/>
            </w:tcMar>
            <w:vAlign w:val="center"/>
          </w:tcPr>
          <w:p w14:paraId="2A17AF6D" w14:textId="77777777" w:rsidR="00D0722E" w:rsidRDefault="00000000">
            <w:pPr>
              <w:keepNext/>
              <w:keepLines/>
              <w:spacing w:after="0" w:line="240" w:lineRule="auto"/>
            </w:pPr>
            <w:r>
              <w:rPr>
                <w:sz w:val="18"/>
              </w:rPr>
              <w:t>ND dio 25,26</w:t>
            </w:r>
          </w:p>
        </w:tc>
        <w:tc>
          <w:tcPr>
            <w:tcW w:w="1860" w:type="dxa"/>
            <w:tcMar>
              <w:top w:w="0" w:type="dxa"/>
              <w:bottom w:w="0" w:type="dxa"/>
            </w:tcMar>
            <w:vAlign w:val="center"/>
          </w:tcPr>
          <w:p w14:paraId="69B1B5C6" w14:textId="77777777" w:rsidR="00D0722E" w:rsidRDefault="00000000">
            <w:pPr>
              <w:keepNext/>
              <w:keepLines/>
              <w:spacing w:after="0" w:line="240" w:lineRule="auto"/>
              <w:jc w:val="right"/>
            </w:pPr>
            <w:r>
              <w:rPr>
                <w:sz w:val="18"/>
              </w:rPr>
              <w:t>25.953.544,47</w:t>
            </w:r>
          </w:p>
        </w:tc>
        <w:tc>
          <w:tcPr>
            <w:tcW w:w="700" w:type="dxa"/>
            <w:tcMar>
              <w:top w:w="0" w:type="dxa"/>
              <w:bottom w:w="0" w:type="dxa"/>
            </w:tcMar>
            <w:vAlign w:val="center"/>
          </w:tcPr>
          <w:p w14:paraId="61974A37" w14:textId="77777777" w:rsidR="00D0722E" w:rsidRDefault="00000000">
            <w:pPr>
              <w:keepNext/>
              <w:keepLines/>
              <w:spacing w:after="0" w:line="240" w:lineRule="auto"/>
              <w:jc w:val="right"/>
            </w:pPr>
            <w:r>
              <w:rPr>
                <w:sz w:val="18"/>
              </w:rPr>
              <w:t>-</w:t>
            </w:r>
          </w:p>
        </w:tc>
      </w:tr>
    </w:tbl>
    <w:p w14:paraId="1B7C9586" w14:textId="77777777" w:rsidR="00D0722E" w:rsidRDefault="00D0722E">
      <w:pPr>
        <w:spacing w:after="0"/>
      </w:pPr>
    </w:p>
    <w:p w14:paraId="1580EEC7" w14:textId="77777777" w:rsidR="00D0722E" w:rsidRDefault="00000000">
      <w:r>
        <w:t>Obveze za financijsku imovinu odnose se na Obveze za obveznice u iznosu od 8.892.428,17 EUR te na obveze za kredite u iznosu od 7.284.630,56 EUR Grada Varaždina. Osim toga, u obveze za finacijsku imovinu uključeni su i krediti Javne vatrogasne postrojbe u iznosu od 346.074,81 EUR, Javne ustanove Gradski stanovi u iznosu od 9.395.188,12 EUR te Koncertnog ureda Varaždin u iznosu od 35.222,81 EUR.</w:t>
      </w:r>
    </w:p>
    <w:p w14:paraId="0E550B82" w14:textId="77777777" w:rsidR="00D0722E" w:rsidRDefault="00D0722E"/>
    <w:p w14:paraId="6FA72B14" w14:textId="77777777" w:rsidR="00D0722E" w:rsidRDefault="00000000">
      <w:pPr>
        <w:keepNext/>
        <w:spacing w:line="240" w:lineRule="auto"/>
        <w:jc w:val="center"/>
      </w:pPr>
      <w:r>
        <w:rPr>
          <w:sz w:val="28"/>
        </w:rPr>
        <w:t>Bilješka 103.</w:t>
      </w:r>
    </w:p>
    <w:p w14:paraId="7B2C8896" w14:textId="77777777" w:rsidR="00D0722E" w:rsidRDefault="00000000">
      <w:pPr>
        <w:spacing w:line="240" w:lineRule="auto"/>
        <w:jc w:val="both"/>
      </w:pPr>
      <w:r>
        <w:rPr>
          <w:b/>
        </w:rPr>
        <w:t>Unutargrupne transakcije koje su u izvještajima eliminirane</w:t>
      </w:r>
    </w:p>
    <w:p w14:paraId="7680D91A" w14:textId="77777777" w:rsidR="00D0722E" w:rsidRDefault="00000000">
      <w:pPr>
        <w:jc w:val="both"/>
      </w:pPr>
      <w:r>
        <w:t xml:space="preserve">Ukupni prijenosi proračunskim korisnicima iz nadležnog proračuna za razdoblje 1. siječnja do 31. prosinca 2025. godine (367) izvršeni su u iznosu od 21.110.045,26 EUR. Iznos od 21.110.045,26 eura elimininiran je iz konsolidiranih financijskih izvještaja. U bilanci grada </w:t>
      </w:r>
      <w:r>
        <w:lastRenderedPageBreak/>
        <w:t>Varaždina konto 367 iznosi 21.110.045,26 eura, dok konto 671 svih korisnika također daje jednak iznos. Pri tome se 18.924.577,48 eura odnosi na prijenose proračunskim korisnicima za financiranje rashoda poslovanja, dok se 2.185.467,78 eura odnosi na prijenose proračunskim korisnicma za nabavu nefinancijske imovine. Jednako tako, u financijskim izvještajima proračunskih korisnika iskazani su prihodi za financiranje rashoda poslovanja u ukupnom iznosu od 18.924.577,48 eura, a prihodi za financiranje rashoda za nabavu nefinancijske imovine u ukupnom iznosu od 2.185.467,78 EUR. </w:t>
      </w:r>
    </w:p>
    <w:p w14:paraId="4815A8F7" w14:textId="77777777" w:rsidR="00D0722E" w:rsidRDefault="00D0722E"/>
    <w:p w14:paraId="01FFE294" w14:textId="77777777" w:rsidR="00D0722E" w:rsidRDefault="00000000">
      <w:pPr>
        <w:keepNext/>
        <w:spacing w:line="240" w:lineRule="auto"/>
        <w:jc w:val="center"/>
      </w:pPr>
      <w:r>
        <w:rPr>
          <w:sz w:val="28"/>
        </w:rPr>
        <w:t>Bilješka 104.</w:t>
      </w:r>
    </w:p>
    <w:p w14:paraId="50A3E8E2" w14:textId="77777777" w:rsidR="00D0722E" w:rsidRDefault="00000000">
      <w:pPr>
        <w:spacing w:line="240" w:lineRule="auto"/>
        <w:jc w:val="both"/>
      </w:pPr>
      <w:r>
        <w:rPr>
          <w:b/>
        </w:rPr>
        <w:t xml:space="preserve">Manjak ili višak u poslovanju grupe i pregled strukture manjka/viška po proračunskim korisnicima </w:t>
      </w:r>
    </w:p>
    <w:p w14:paraId="3B2A0AE2" w14:textId="77777777" w:rsidR="00D0722E" w:rsidRDefault="00000000">
      <w:pPr>
        <w:jc w:val="both"/>
      </w:pPr>
      <w:r>
        <w:t>Ukupan manjak na kraju 2025. godine iznosi 4.700.953,89 eura. U tablici su prikazani viškovi/manjkovi grada Varaždina i proračunskih korisnika grada Varaždina.</w:t>
      </w:r>
    </w:p>
    <w:tbl>
      <w:tblPr>
        <w:tblStyle w:val="TableGrid"/>
        <w:tblW w:w="2778" w:type="pct"/>
        <w:tblLook w:val="04A0" w:firstRow="1" w:lastRow="0" w:firstColumn="1" w:lastColumn="0" w:noHBand="0" w:noVBand="1"/>
      </w:tblPr>
      <w:tblGrid>
        <w:gridCol w:w="1217"/>
        <w:gridCol w:w="2523"/>
        <w:gridCol w:w="1296"/>
        <w:gridCol w:w="1476"/>
      </w:tblGrid>
      <w:tr w:rsidR="00D0722E" w14:paraId="5F3551BD" w14:textId="77777777">
        <w:trPr>
          <w:trHeight w:val="878"/>
        </w:trPr>
        <w:tc>
          <w:tcPr>
            <w:tcW w:w="607" w:type="pct"/>
            <w:vAlign w:val="center"/>
          </w:tcPr>
          <w:p w14:paraId="56F05658" w14:textId="77777777" w:rsidR="00D0722E" w:rsidRDefault="00000000">
            <w:r>
              <w:t>Redni broj</w:t>
            </w:r>
          </w:p>
        </w:tc>
        <w:tc>
          <w:tcPr>
            <w:tcW w:w="2531" w:type="pct"/>
            <w:vAlign w:val="center"/>
          </w:tcPr>
          <w:p w14:paraId="5D2D4A6E" w14:textId="77777777" w:rsidR="00D0722E" w:rsidRDefault="00000000">
            <w:r>
              <w:t>Naziv korisnika </w:t>
            </w:r>
          </w:p>
        </w:tc>
        <w:tc>
          <w:tcPr>
            <w:tcW w:w="967" w:type="pct"/>
            <w:vAlign w:val="center"/>
          </w:tcPr>
          <w:p w14:paraId="2D8D3D59" w14:textId="77777777" w:rsidR="00D0722E" w:rsidRDefault="00000000">
            <w:r>
              <w:t>Višak</w:t>
            </w:r>
          </w:p>
        </w:tc>
        <w:tc>
          <w:tcPr>
            <w:tcW w:w="893" w:type="pct"/>
            <w:vAlign w:val="center"/>
          </w:tcPr>
          <w:p w14:paraId="1E773B94" w14:textId="77777777" w:rsidR="00D0722E" w:rsidRDefault="00000000">
            <w:r>
              <w:t>Manjak</w:t>
            </w:r>
          </w:p>
        </w:tc>
      </w:tr>
      <w:tr w:rsidR="00D0722E" w14:paraId="18C60089" w14:textId="77777777">
        <w:trPr>
          <w:trHeight w:val="1022"/>
        </w:trPr>
        <w:tc>
          <w:tcPr>
            <w:tcW w:w="607" w:type="pct"/>
            <w:vAlign w:val="center"/>
          </w:tcPr>
          <w:p w14:paraId="1B8DA99C" w14:textId="77777777" w:rsidR="00D0722E" w:rsidRDefault="00000000">
            <w:r>
              <w:t>1.</w:t>
            </w:r>
          </w:p>
        </w:tc>
        <w:tc>
          <w:tcPr>
            <w:tcW w:w="2531" w:type="pct"/>
            <w:vAlign w:val="center"/>
          </w:tcPr>
          <w:p w14:paraId="24B0995E" w14:textId="77777777" w:rsidR="00D0722E" w:rsidRDefault="00000000">
            <w:r>
              <w:t>Dječji vrtić Varaždin</w:t>
            </w:r>
          </w:p>
        </w:tc>
        <w:tc>
          <w:tcPr>
            <w:tcW w:w="967" w:type="pct"/>
            <w:vAlign w:val="center"/>
          </w:tcPr>
          <w:p w14:paraId="25F880DE" w14:textId="77777777" w:rsidR="00D0722E" w:rsidRDefault="00000000">
            <w:r>
              <w:t> </w:t>
            </w:r>
          </w:p>
        </w:tc>
        <w:tc>
          <w:tcPr>
            <w:tcW w:w="893" w:type="pct"/>
            <w:vAlign w:val="center"/>
          </w:tcPr>
          <w:p w14:paraId="497496B2" w14:textId="77777777" w:rsidR="00D0722E" w:rsidRDefault="00000000">
            <w:r>
              <w:t>63.882,49</w:t>
            </w:r>
          </w:p>
        </w:tc>
      </w:tr>
      <w:tr w:rsidR="00D0722E" w14:paraId="0B7F0265" w14:textId="77777777">
        <w:trPr>
          <w:trHeight w:val="1022"/>
        </w:trPr>
        <w:tc>
          <w:tcPr>
            <w:tcW w:w="607" w:type="pct"/>
            <w:vAlign w:val="center"/>
          </w:tcPr>
          <w:p w14:paraId="7F0F4163" w14:textId="77777777" w:rsidR="00D0722E" w:rsidRDefault="00000000">
            <w:r>
              <w:t>2.</w:t>
            </w:r>
          </w:p>
        </w:tc>
        <w:tc>
          <w:tcPr>
            <w:tcW w:w="2531" w:type="pct"/>
            <w:vAlign w:val="center"/>
          </w:tcPr>
          <w:p w14:paraId="074C66F5" w14:textId="77777777" w:rsidR="00D0722E" w:rsidRDefault="00000000">
            <w:r>
              <w:t>I. Osnovna škola Varaždin</w:t>
            </w:r>
          </w:p>
        </w:tc>
        <w:tc>
          <w:tcPr>
            <w:tcW w:w="967" w:type="pct"/>
            <w:vAlign w:val="center"/>
          </w:tcPr>
          <w:p w14:paraId="19167F60" w14:textId="77777777" w:rsidR="00D0722E" w:rsidRDefault="00000000">
            <w:r>
              <w:t> </w:t>
            </w:r>
          </w:p>
        </w:tc>
        <w:tc>
          <w:tcPr>
            <w:tcW w:w="893" w:type="pct"/>
            <w:vAlign w:val="center"/>
          </w:tcPr>
          <w:p w14:paraId="0F214C76" w14:textId="77777777" w:rsidR="00D0722E" w:rsidRDefault="00000000">
            <w:r>
              <w:t>144.532,09</w:t>
            </w:r>
          </w:p>
        </w:tc>
      </w:tr>
      <w:tr w:rsidR="00D0722E" w14:paraId="4218296C" w14:textId="77777777">
        <w:trPr>
          <w:trHeight w:val="872"/>
        </w:trPr>
        <w:tc>
          <w:tcPr>
            <w:tcW w:w="607" w:type="pct"/>
            <w:vAlign w:val="center"/>
          </w:tcPr>
          <w:p w14:paraId="228B80A9" w14:textId="77777777" w:rsidR="00D0722E" w:rsidRDefault="00000000">
            <w:r>
              <w:t>3.</w:t>
            </w:r>
          </w:p>
        </w:tc>
        <w:tc>
          <w:tcPr>
            <w:tcW w:w="2531" w:type="pct"/>
            <w:vAlign w:val="center"/>
          </w:tcPr>
          <w:p w14:paraId="5CD38E10" w14:textId="77777777" w:rsidR="00D0722E" w:rsidRDefault="00000000">
            <w:r>
              <w:t>II. Osnovna škola Varaždin</w:t>
            </w:r>
          </w:p>
        </w:tc>
        <w:tc>
          <w:tcPr>
            <w:tcW w:w="967" w:type="pct"/>
            <w:vAlign w:val="center"/>
          </w:tcPr>
          <w:p w14:paraId="3AFDDE45" w14:textId="77777777" w:rsidR="00D0722E" w:rsidRDefault="00000000">
            <w:r>
              <w:t> </w:t>
            </w:r>
          </w:p>
        </w:tc>
        <w:tc>
          <w:tcPr>
            <w:tcW w:w="893" w:type="pct"/>
            <w:vAlign w:val="center"/>
          </w:tcPr>
          <w:p w14:paraId="3844CA78" w14:textId="77777777" w:rsidR="00D0722E" w:rsidRDefault="00000000">
            <w:r>
              <w:t>143.996,69</w:t>
            </w:r>
          </w:p>
        </w:tc>
      </w:tr>
      <w:tr w:rsidR="00D0722E" w14:paraId="503BEB43" w14:textId="77777777">
        <w:trPr>
          <w:trHeight w:val="932"/>
        </w:trPr>
        <w:tc>
          <w:tcPr>
            <w:tcW w:w="607" w:type="pct"/>
            <w:vAlign w:val="center"/>
          </w:tcPr>
          <w:p w14:paraId="33F9E72E" w14:textId="77777777" w:rsidR="00D0722E" w:rsidRDefault="00000000">
            <w:r>
              <w:t>4.</w:t>
            </w:r>
          </w:p>
        </w:tc>
        <w:tc>
          <w:tcPr>
            <w:tcW w:w="2531" w:type="pct"/>
            <w:vAlign w:val="center"/>
          </w:tcPr>
          <w:p w14:paraId="1526AC7A" w14:textId="77777777" w:rsidR="00D0722E" w:rsidRDefault="00000000">
            <w:r>
              <w:t>III. Osnovna škola Varaždin</w:t>
            </w:r>
          </w:p>
        </w:tc>
        <w:tc>
          <w:tcPr>
            <w:tcW w:w="967" w:type="pct"/>
            <w:vAlign w:val="center"/>
          </w:tcPr>
          <w:p w14:paraId="07B372DB" w14:textId="77777777" w:rsidR="00D0722E" w:rsidRDefault="00000000">
            <w:r>
              <w:t> </w:t>
            </w:r>
          </w:p>
        </w:tc>
        <w:tc>
          <w:tcPr>
            <w:tcW w:w="893" w:type="pct"/>
            <w:vAlign w:val="center"/>
          </w:tcPr>
          <w:p w14:paraId="0A49E752" w14:textId="77777777" w:rsidR="00D0722E" w:rsidRDefault="00000000">
            <w:r>
              <w:t>85.883,75</w:t>
            </w:r>
          </w:p>
        </w:tc>
      </w:tr>
      <w:tr w:rsidR="00D0722E" w14:paraId="15966038" w14:textId="77777777">
        <w:trPr>
          <w:trHeight w:val="797"/>
        </w:trPr>
        <w:tc>
          <w:tcPr>
            <w:tcW w:w="607" w:type="pct"/>
            <w:vAlign w:val="center"/>
          </w:tcPr>
          <w:p w14:paraId="25BD4534" w14:textId="77777777" w:rsidR="00D0722E" w:rsidRDefault="00000000">
            <w:r>
              <w:t>5.</w:t>
            </w:r>
          </w:p>
        </w:tc>
        <w:tc>
          <w:tcPr>
            <w:tcW w:w="2531" w:type="pct"/>
            <w:vAlign w:val="center"/>
          </w:tcPr>
          <w:p w14:paraId="6914A9E4" w14:textId="77777777" w:rsidR="00D0722E" w:rsidRDefault="00000000">
            <w:r>
              <w:t>IV. Osnovna škola Varaždin</w:t>
            </w:r>
          </w:p>
        </w:tc>
        <w:tc>
          <w:tcPr>
            <w:tcW w:w="967" w:type="pct"/>
            <w:vAlign w:val="center"/>
          </w:tcPr>
          <w:p w14:paraId="58C66D0A" w14:textId="77777777" w:rsidR="00D0722E" w:rsidRDefault="00000000">
            <w:r>
              <w:t> </w:t>
            </w:r>
          </w:p>
        </w:tc>
        <w:tc>
          <w:tcPr>
            <w:tcW w:w="893" w:type="pct"/>
            <w:vAlign w:val="center"/>
          </w:tcPr>
          <w:p w14:paraId="4F51F0F9" w14:textId="77777777" w:rsidR="00D0722E" w:rsidRDefault="00000000">
            <w:r>
              <w:t>168.016,02</w:t>
            </w:r>
          </w:p>
        </w:tc>
      </w:tr>
      <w:tr w:rsidR="00D0722E" w14:paraId="471402F9" w14:textId="77777777">
        <w:trPr>
          <w:trHeight w:val="842"/>
        </w:trPr>
        <w:tc>
          <w:tcPr>
            <w:tcW w:w="607" w:type="pct"/>
            <w:vAlign w:val="center"/>
          </w:tcPr>
          <w:p w14:paraId="44F5FD11" w14:textId="77777777" w:rsidR="00D0722E" w:rsidRDefault="00000000">
            <w:r>
              <w:t>6.</w:t>
            </w:r>
          </w:p>
        </w:tc>
        <w:tc>
          <w:tcPr>
            <w:tcW w:w="2531" w:type="pct"/>
            <w:vAlign w:val="center"/>
          </w:tcPr>
          <w:p w14:paraId="2BFA3BE9" w14:textId="77777777" w:rsidR="00D0722E" w:rsidRDefault="00000000">
            <w:r>
              <w:t>V. Osnovna škola Varaždin</w:t>
            </w:r>
          </w:p>
        </w:tc>
        <w:tc>
          <w:tcPr>
            <w:tcW w:w="967" w:type="pct"/>
            <w:vAlign w:val="center"/>
          </w:tcPr>
          <w:p w14:paraId="39D91F1B" w14:textId="77777777" w:rsidR="00D0722E" w:rsidRDefault="00000000">
            <w:r>
              <w:t> </w:t>
            </w:r>
          </w:p>
        </w:tc>
        <w:tc>
          <w:tcPr>
            <w:tcW w:w="893" w:type="pct"/>
            <w:vAlign w:val="center"/>
          </w:tcPr>
          <w:p w14:paraId="598B10E5" w14:textId="77777777" w:rsidR="00D0722E" w:rsidRDefault="00000000">
            <w:r>
              <w:t>55.332,45</w:t>
            </w:r>
          </w:p>
        </w:tc>
      </w:tr>
      <w:tr w:rsidR="00D0722E" w14:paraId="78FCFB1B" w14:textId="77777777">
        <w:trPr>
          <w:trHeight w:val="902"/>
        </w:trPr>
        <w:tc>
          <w:tcPr>
            <w:tcW w:w="607" w:type="pct"/>
            <w:vAlign w:val="center"/>
          </w:tcPr>
          <w:p w14:paraId="65C2E5DE" w14:textId="77777777" w:rsidR="00D0722E" w:rsidRDefault="00000000">
            <w:r>
              <w:t>7.</w:t>
            </w:r>
          </w:p>
        </w:tc>
        <w:tc>
          <w:tcPr>
            <w:tcW w:w="2531" w:type="pct"/>
            <w:vAlign w:val="center"/>
          </w:tcPr>
          <w:p w14:paraId="00F96692" w14:textId="77777777" w:rsidR="00D0722E" w:rsidRDefault="00000000">
            <w:r>
              <w:t>VI. Osnovna škola Varaždin</w:t>
            </w:r>
          </w:p>
        </w:tc>
        <w:tc>
          <w:tcPr>
            <w:tcW w:w="967" w:type="pct"/>
            <w:vAlign w:val="center"/>
          </w:tcPr>
          <w:p w14:paraId="7AE0983F" w14:textId="77777777" w:rsidR="00D0722E" w:rsidRDefault="00000000">
            <w:r>
              <w:t> </w:t>
            </w:r>
          </w:p>
        </w:tc>
        <w:tc>
          <w:tcPr>
            <w:tcW w:w="893" w:type="pct"/>
            <w:vAlign w:val="center"/>
          </w:tcPr>
          <w:p w14:paraId="153DA559" w14:textId="77777777" w:rsidR="00D0722E" w:rsidRDefault="00000000">
            <w:r>
              <w:t>240.033,02</w:t>
            </w:r>
          </w:p>
        </w:tc>
      </w:tr>
      <w:tr w:rsidR="00D0722E" w14:paraId="57A9966A" w14:textId="77777777">
        <w:trPr>
          <w:trHeight w:val="827"/>
        </w:trPr>
        <w:tc>
          <w:tcPr>
            <w:tcW w:w="607" w:type="pct"/>
            <w:vAlign w:val="center"/>
          </w:tcPr>
          <w:p w14:paraId="1C3A285B" w14:textId="77777777" w:rsidR="00D0722E" w:rsidRDefault="00000000">
            <w:r>
              <w:t>8.</w:t>
            </w:r>
          </w:p>
        </w:tc>
        <w:tc>
          <w:tcPr>
            <w:tcW w:w="2531" w:type="pct"/>
            <w:vAlign w:val="center"/>
          </w:tcPr>
          <w:p w14:paraId="7E2AF41C" w14:textId="77777777" w:rsidR="00D0722E" w:rsidRDefault="00000000">
            <w:r>
              <w:t>VII. Osnovna škola Varaždin</w:t>
            </w:r>
          </w:p>
        </w:tc>
        <w:tc>
          <w:tcPr>
            <w:tcW w:w="967" w:type="pct"/>
            <w:vAlign w:val="center"/>
          </w:tcPr>
          <w:p w14:paraId="50E3DA32" w14:textId="77777777" w:rsidR="00D0722E" w:rsidRDefault="00000000">
            <w:r>
              <w:t> </w:t>
            </w:r>
          </w:p>
        </w:tc>
        <w:tc>
          <w:tcPr>
            <w:tcW w:w="893" w:type="pct"/>
            <w:vAlign w:val="center"/>
          </w:tcPr>
          <w:p w14:paraId="50368C1A" w14:textId="77777777" w:rsidR="00D0722E" w:rsidRDefault="00000000">
            <w:r>
              <w:t>129.724,16</w:t>
            </w:r>
          </w:p>
        </w:tc>
      </w:tr>
      <w:tr w:rsidR="00D0722E" w14:paraId="461156AB" w14:textId="77777777">
        <w:trPr>
          <w:trHeight w:val="542"/>
        </w:trPr>
        <w:tc>
          <w:tcPr>
            <w:tcW w:w="607" w:type="pct"/>
            <w:vAlign w:val="center"/>
          </w:tcPr>
          <w:p w14:paraId="1FFC399A" w14:textId="77777777" w:rsidR="00D0722E" w:rsidRDefault="00000000">
            <w:r>
              <w:t>9.</w:t>
            </w:r>
          </w:p>
        </w:tc>
        <w:tc>
          <w:tcPr>
            <w:tcW w:w="2531" w:type="pct"/>
            <w:vAlign w:val="center"/>
          </w:tcPr>
          <w:p w14:paraId="2A3A7B4C" w14:textId="77777777" w:rsidR="00D0722E" w:rsidRDefault="00000000">
            <w:r>
              <w:t>Gradski muzej Varaždin</w:t>
            </w:r>
          </w:p>
        </w:tc>
        <w:tc>
          <w:tcPr>
            <w:tcW w:w="967" w:type="pct"/>
            <w:vAlign w:val="center"/>
          </w:tcPr>
          <w:p w14:paraId="2098EED9" w14:textId="77777777" w:rsidR="00D0722E" w:rsidRDefault="00000000">
            <w:r>
              <w:t> </w:t>
            </w:r>
          </w:p>
        </w:tc>
        <w:tc>
          <w:tcPr>
            <w:tcW w:w="893" w:type="pct"/>
            <w:vAlign w:val="center"/>
          </w:tcPr>
          <w:p w14:paraId="260FC550" w14:textId="77777777" w:rsidR="00D0722E" w:rsidRDefault="00000000">
            <w:r>
              <w:t>358.714,36</w:t>
            </w:r>
          </w:p>
        </w:tc>
      </w:tr>
      <w:tr w:rsidR="00D0722E" w14:paraId="3DE8AD61" w14:textId="77777777">
        <w:trPr>
          <w:trHeight w:val="1358"/>
        </w:trPr>
        <w:tc>
          <w:tcPr>
            <w:tcW w:w="607" w:type="pct"/>
            <w:vAlign w:val="center"/>
          </w:tcPr>
          <w:p w14:paraId="2236B856" w14:textId="77777777" w:rsidR="00D0722E" w:rsidRDefault="00000000">
            <w:r>
              <w:lastRenderedPageBreak/>
              <w:t>10.</w:t>
            </w:r>
          </w:p>
        </w:tc>
        <w:tc>
          <w:tcPr>
            <w:tcW w:w="2531" w:type="pct"/>
            <w:vAlign w:val="center"/>
          </w:tcPr>
          <w:p w14:paraId="284A8965" w14:textId="77777777" w:rsidR="00D0722E" w:rsidRDefault="00000000">
            <w:r>
              <w:t>Gradska knjižnica Metel Ožegović Varaždin</w:t>
            </w:r>
          </w:p>
        </w:tc>
        <w:tc>
          <w:tcPr>
            <w:tcW w:w="967" w:type="pct"/>
            <w:vAlign w:val="center"/>
          </w:tcPr>
          <w:p w14:paraId="4E85AC7A" w14:textId="77777777" w:rsidR="00D0722E" w:rsidRDefault="00000000">
            <w:r>
              <w:t> </w:t>
            </w:r>
          </w:p>
        </w:tc>
        <w:tc>
          <w:tcPr>
            <w:tcW w:w="893" w:type="pct"/>
            <w:vAlign w:val="center"/>
          </w:tcPr>
          <w:p w14:paraId="7936946A" w14:textId="77777777" w:rsidR="00D0722E" w:rsidRDefault="00000000">
            <w:r>
              <w:t>31.398,52</w:t>
            </w:r>
          </w:p>
        </w:tc>
      </w:tr>
      <w:tr w:rsidR="00D0722E" w14:paraId="3970160B" w14:textId="77777777">
        <w:trPr>
          <w:trHeight w:val="782"/>
        </w:trPr>
        <w:tc>
          <w:tcPr>
            <w:tcW w:w="607" w:type="pct"/>
            <w:vAlign w:val="center"/>
          </w:tcPr>
          <w:p w14:paraId="22503A48" w14:textId="77777777" w:rsidR="00D0722E" w:rsidRDefault="00000000">
            <w:r>
              <w:t>11.</w:t>
            </w:r>
          </w:p>
        </w:tc>
        <w:tc>
          <w:tcPr>
            <w:tcW w:w="2531" w:type="pct"/>
            <w:vAlign w:val="center"/>
          </w:tcPr>
          <w:p w14:paraId="7AD8A00A" w14:textId="77777777" w:rsidR="00D0722E" w:rsidRDefault="00000000">
            <w:r>
              <w:t>Hrvatsko narodno kazalište Varaždin</w:t>
            </w:r>
          </w:p>
        </w:tc>
        <w:tc>
          <w:tcPr>
            <w:tcW w:w="967" w:type="pct"/>
            <w:vAlign w:val="center"/>
          </w:tcPr>
          <w:p w14:paraId="63808F33" w14:textId="77777777" w:rsidR="00D0722E" w:rsidRDefault="00000000">
            <w:r>
              <w:t> </w:t>
            </w:r>
          </w:p>
        </w:tc>
        <w:tc>
          <w:tcPr>
            <w:tcW w:w="893" w:type="pct"/>
            <w:vAlign w:val="center"/>
          </w:tcPr>
          <w:p w14:paraId="56028333" w14:textId="77777777" w:rsidR="00D0722E" w:rsidRDefault="00000000">
            <w:r>
              <w:t>111.485,52</w:t>
            </w:r>
          </w:p>
        </w:tc>
      </w:tr>
      <w:tr w:rsidR="00D0722E" w14:paraId="494D1F30" w14:textId="77777777">
        <w:trPr>
          <w:trHeight w:val="827"/>
        </w:trPr>
        <w:tc>
          <w:tcPr>
            <w:tcW w:w="607" w:type="pct"/>
            <w:vAlign w:val="center"/>
          </w:tcPr>
          <w:p w14:paraId="1C0A67A9" w14:textId="77777777" w:rsidR="00D0722E" w:rsidRDefault="00000000">
            <w:r>
              <w:t>12.</w:t>
            </w:r>
          </w:p>
        </w:tc>
        <w:tc>
          <w:tcPr>
            <w:tcW w:w="2531" w:type="pct"/>
            <w:vAlign w:val="center"/>
          </w:tcPr>
          <w:p w14:paraId="563772B2" w14:textId="77777777" w:rsidR="00D0722E" w:rsidRDefault="00000000">
            <w:r>
              <w:t>JVP grada Varaždina</w:t>
            </w:r>
          </w:p>
        </w:tc>
        <w:tc>
          <w:tcPr>
            <w:tcW w:w="967" w:type="pct"/>
            <w:vAlign w:val="center"/>
          </w:tcPr>
          <w:p w14:paraId="2837E843" w14:textId="77777777" w:rsidR="00D0722E" w:rsidRDefault="00000000">
            <w:r>
              <w:t>106.027,45</w:t>
            </w:r>
          </w:p>
        </w:tc>
        <w:tc>
          <w:tcPr>
            <w:tcW w:w="893" w:type="pct"/>
            <w:vAlign w:val="center"/>
          </w:tcPr>
          <w:p w14:paraId="03D624C4" w14:textId="77777777" w:rsidR="00D0722E" w:rsidRDefault="00000000">
            <w:r>
              <w:t> </w:t>
            </w:r>
          </w:p>
        </w:tc>
      </w:tr>
      <w:tr w:rsidR="00D0722E" w14:paraId="12826973" w14:textId="77777777">
        <w:trPr>
          <w:trHeight w:val="782"/>
        </w:trPr>
        <w:tc>
          <w:tcPr>
            <w:tcW w:w="607" w:type="pct"/>
            <w:vAlign w:val="center"/>
          </w:tcPr>
          <w:p w14:paraId="2EB23FD1" w14:textId="77777777" w:rsidR="00D0722E" w:rsidRDefault="00000000">
            <w:r>
              <w:t>13.</w:t>
            </w:r>
          </w:p>
        </w:tc>
        <w:tc>
          <w:tcPr>
            <w:tcW w:w="2531" w:type="pct"/>
            <w:vAlign w:val="center"/>
          </w:tcPr>
          <w:p w14:paraId="0747046E" w14:textId="77777777" w:rsidR="00D0722E" w:rsidRDefault="00000000">
            <w:r>
              <w:t>Javna ustanova Gradski bazeni</w:t>
            </w:r>
          </w:p>
        </w:tc>
        <w:tc>
          <w:tcPr>
            <w:tcW w:w="967" w:type="pct"/>
            <w:vAlign w:val="center"/>
          </w:tcPr>
          <w:p w14:paraId="4A8198B9" w14:textId="77777777" w:rsidR="00D0722E" w:rsidRDefault="00000000">
            <w:r>
              <w:t>73.350,45</w:t>
            </w:r>
          </w:p>
        </w:tc>
        <w:tc>
          <w:tcPr>
            <w:tcW w:w="893" w:type="pct"/>
            <w:vAlign w:val="center"/>
          </w:tcPr>
          <w:p w14:paraId="68CCC3DA" w14:textId="77777777" w:rsidR="00D0722E" w:rsidRDefault="00000000">
            <w:r>
              <w:t> </w:t>
            </w:r>
          </w:p>
        </w:tc>
      </w:tr>
      <w:tr w:rsidR="00D0722E" w14:paraId="32408D97" w14:textId="77777777">
        <w:trPr>
          <w:trHeight w:val="812"/>
        </w:trPr>
        <w:tc>
          <w:tcPr>
            <w:tcW w:w="607" w:type="pct"/>
            <w:vAlign w:val="center"/>
          </w:tcPr>
          <w:p w14:paraId="30141FCB" w14:textId="77777777" w:rsidR="00D0722E" w:rsidRDefault="00000000">
            <w:r>
              <w:t>14.</w:t>
            </w:r>
          </w:p>
        </w:tc>
        <w:tc>
          <w:tcPr>
            <w:tcW w:w="2531" w:type="pct"/>
            <w:vAlign w:val="center"/>
          </w:tcPr>
          <w:p w14:paraId="0F147F5F" w14:textId="77777777" w:rsidR="00D0722E" w:rsidRDefault="00000000">
            <w:r>
              <w:t>Javna ustanova Gradski stanovi</w:t>
            </w:r>
          </w:p>
        </w:tc>
        <w:tc>
          <w:tcPr>
            <w:tcW w:w="967" w:type="pct"/>
            <w:vAlign w:val="center"/>
          </w:tcPr>
          <w:p w14:paraId="20672413" w14:textId="77777777" w:rsidR="00D0722E" w:rsidRDefault="00000000">
            <w:r>
              <w:t> </w:t>
            </w:r>
          </w:p>
        </w:tc>
        <w:tc>
          <w:tcPr>
            <w:tcW w:w="893" w:type="pct"/>
            <w:vAlign w:val="center"/>
          </w:tcPr>
          <w:p w14:paraId="2FDFA819" w14:textId="77777777" w:rsidR="00D0722E" w:rsidRDefault="00000000">
            <w:r>
              <w:t>1.204.011,26</w:t>
            </w:r>
          </w:p>
        </w:tc>
      </w:tr>
      <w:tr w:rsidR="00D0722E" w14:paraId="1CFD3B85" w14:textId="77777777">
        <w:trPr>
          <w:trHeight w:val="722"/>
        </w:trPr>
        <w:tc>
          <w:tcPr>
            <w:tcW w:w="607" w:type="pct"/>
            <w:vAlign w:val="center"/>
          </w:tcPr>
          <w:p w14:paraId="7184B0C5" w14:textId="77777777" w:rsidR="00D0722E" w:rsidRDefault="00000000">
            <w:r>
              <w:t>15.</w:t>
            </w:r>
          </w:p>
        </w:tc>
        <w:tc>
          <w:tcPr>
            <w:tcW w:w="2531" w:type="pct"/>
            <w:vAlign w:val="center"/>
          </w:tcPr>
          <w:p w14:paraId="0A7E6A62" w14:textId="77777777" w:rsidR="00D0722E" w:rsidRDefault="00000000">
            <w:r>
              <w:t>Centar za pružanje usluga u zajednici</w:t>
            </w:r>
          </w:p>
        </w:tc>
        <w:tc>
          <w:tcPr>
            <w:tcW w:w="967" w:type="pct"/>
            <w:vAlign w:val="center"/>
          </w:tcPr>
          <w:p w14:paraId="2EC3EBF9" w14:textId="77777777" w:rsidR="00D0722E" w:rsidRDefault="00000000">
            <w:r>
              <w:t> </w:t>
            </w:r>
          </w:p>
        </w:tc>
        <w:tc>
          <w:tcPr>
            <w:tcW w:w="893" w:type="pct"/>
            <w:vAlign w:val="center"/>
          </w:tcPr>
          <w:p w14:paraId="2D40760A" w14:textId="77777777" w:rsidR="00D0722E" w:rsidRDefault="00000000">
            <w:r>
              <w:t>6.722,03</w:t>
            </w:r>
          </w:p>
        </w:tc>
      </w:tr>
      <w:tr w:rsidR="00D0722E" w14:paraId="5B5548F8" w14:textId="77777777">
        <w:trPr>
          <w:trHeight w:val="737"/>
        </w:trPr>
        <w:tc>
          <w:tcPr>
            <w:tcW w:w="607" w:type="pct"/>
            <w:vAlign w:val="center"/>
          </w:tcPr>
          <w:p w14:paraId="39E127A5" w14:textId="77777777" w:rsidR="00D0722E" w:rsidRDefault="00000000">
            <w:r>
              <w:t>16.</w:t>
            </w:r>
          </w:p>
        </w:tc>
        <w:tc>
          <w:tcPr>
            <w:tcW w:w="2531" w:type="pct"/>
            <w:vAlign w:val="center"/>
          </w:tcPr>
          <w:p w14:paraId="0DBAC5FA" w14:textId="77777777" w:rsidR="00D0722E" w:rsidRDefault="00000000">
            <w:r>
              <w:t>Koncertni ured Varaždin</w:t>
            </w:r>
          </w:p>
        </w:tc>
        <w:tc>
          <w:tcPr>
            <w:tcW w:w="967" w:type="pct"/>
            <w:vAlign w:val="center"/>
          </w:tcPr>
          <w:p w14:paraId="5149C3E9" w14:textId="77777777" w:rsidR="00D0722E" w:rsidRDefault="00000000">
            <w:r>
              <w:t> </w:t>
            </w:r>
          </w:p>
        </w:tc>
        <w:tc>
          <w:tcPr>
            <w:tcW w:w="893" w:type="pct"/>
            <w:vAlign w:val="center"/>
          </w:tcPr>
          <w:p w14:paraId="15EDB569" w14:textId="77777777" w:rsidR="00D0722E" w:rsidRDefault="00000000">
            <w:r>
              <w:t>108.653,39</w:t>
            </w:r>
          </w:p>
        </w:tc>
      </w:tr>
      <w:tr w:rsidR="00D0722E" w14:paraId="2C608094" w14:textId="77777777">
        <w:trPr>
          <w:trHeight w:val="878"/>
        </w:trPr>
        <w:tc>
          <w:tcPr>
            <w:tcW w:w="607" w:type="pct"/>
            <w:vAlign w:val="center"/>
          </w:tcPr>
          <w:p w14:paraId="71DD4B66" w14:textId="77777777" w:rsidR="00D0722E" w:rsidRDefault="00000000">
            <w:r>
              <w:t>17.</w:t>
            </w:r>
          </w:p>
        </w:tc>
        <w:tc>
          <w:tcPr>
            <w:tcW w:w="2531" w:type="pct"/>
            <w:vAlign w:val="center"/>
          </w:tcPr>
          <w:p w14:paraId="51A28B2E" w14:textId="77777777" w:rsidR="00D0722E" w:rsidRDefault="00000000">
            <w:r>
              <w:t>Dom za žrtve obiteljskog nasilja "Utočište Sveti Nikola"</w:t>
            </w:r>
          </w:p>
        </w:tc>
        <w:tc>
          <w:tcPr>
            <w:tcW w:w="967" w:type="pct"/>
            <w:vAlign w:val="center"/>
          </w:tcPr>
          <w:p w14:paraId="63C238C1" w14:textId="77777777" w:rsidR="00D0722E" w:rsidRDefault="00000000">
            <w:r>
              <w:t> </w:t>
            </w:r>
          </w:p>
        </w:tc>
        <w:tc>
          <w:tcPr>
            <w:tcW w:w="893" w:type="pct"/>
            <w:vAlign w:val="center"/>
          </w:tcPr>
          <w:p w14:paraId="2D08242C" w14:textId="77777777" w:rsidR="00D0722E" w:rsidRDefault="00000000">
            <w:r>
              <w:t>2.169,57</w:t>
            </w:r>
          </w:p>
        </w:tc>
      </w:tr>
      <w:tr w:rsidR="00D0722E" w14:paraId="117281E6" w14:textId="77777777">
        <w:trPr>
          <w:trHeight w:val="932"/>
        </w:trPr>
        <w:tc>
          <w:tcPr>
            <w:tcW w:w="607" w:type="pct"/>
            <w:vAlign w:val="center"/>
          </w:tcPr>
          <w:p w14:paraId="0D318A61" w14:textId="77777777" w:rsidR="00D0722E" w:rsidRDefault="00000000">
            <w:r>
              <w:t>18.</w:t>
            </w:r>
          </w:p>
        </w:tc>
        <w:tc>
          <w:tcPr>
            <w:tcW w:w="2531" w:type="pct"/>
            <w:vAlign w:val="center"/>
          </w:tcPr>
          <w:p w14:paraId="40967232" w14:textId="77777777" w:rsidR="00D0722E" w:rsidRDefault="00000000">
            <w:r>
              <w:t>Pučko otvoreno učilište</w:t>
            </w:r>
          </w:p>
        </w:tc>
        <w:tc>
          <w:tcPr>
            <w:tcW w:w="967" w:type="pct"/>
            <w:vAlign w:val="center"/>
          </w:tcPr>
          <w:p w14:paraId="66A7C287" w14:textId="77777777" w:rsidR="00D0722E" w:rsidRDefault="00000000">
            <w:r>
              <w:t>74.597,97</w:t>
            </w:r>
          </w:p>
        </w:tc>
        <w:tc>
          <w:tcPr>
            <w:tcW w:w="893" w:type="pct"/>
            <w:vAlign w:val="center"/>
          </w:tcPr>
          <w:p w14:paraId="4CDE9121" w14:textId="77777777" w:rsidR="00D0722E" w:rsidRDefault="00000000">
            <w:r>
              <w:t> </w:t>
            </w:r>
          </w:p>
        </w:tc>
      </w:tr>
      <w:tr w:rsidR="00D0722E" w14:paraId="1E0ED49B" w14:textId="77777777">
        <w:trPr>
          <w:trHeight w:val="737"/>
        </w:trPr>
        <w:tc>
          <w:tcPr>
            <w:tcW w:w="607" w:type="pct"/>
            <w:vAlign w:val="center"/>
          </w:tcPr>
          <w:p w14:paraId="70EDFF09" w14:textId="77777777" w:rsidR="00D0722E" w:rsidRDefault="00000000">
            <w:r>
              <w:t>19.</w:t>
            </w:r>
          </w:p>
        </w:tc>
        <w:tc>
          <w:tcPr>
            <w:tcW w:w="2531" w:type="pct"/>
            <w:vAlign w:val="center"/>
          </w:tcPr>
          <w:p w14:paraId="755DFC18" w14:textId="77777777" w:rsidR="00D0722E" w:rsidRDefault="00000000">
            <w:r>
              <w:t>Centar Tomislav Špoljar</w:t>
            </w:r>
          </w:p>
        </w:tc>
        <w:tc>
          <w:tcPr>
            <w:tcW w:w="967" w:type="pct"/>
            <w:vAlign w:val="center"/>
          </w:tcPr>
          <w:p w14:paraId="319D206D" w14:textId="77777777" w:rsidR="00D0722E" w:rsidRDefault="00000000">
            <w:r>
              <w:t> </w:t>
            </w:r>
          </w:p>
        </w:tc>
        <w:tc>
          <w:tcPr>
            <w:tcW w:w="893" w:type="pct"/>
            <w:vAlign w:val="center"/>
          </w:tcPr>
          <w:p w14:paraId="73F1CB3D" w14:textId="77777777" w:rsidR="00D0722E" w:rsidRDefault="00000000">
            <w:r>
              <w:t>182.190,66</w:t>
            </w:r>
          </w:p>
        </w:tc>
      </w:tr>
      <w:tr w:rsidR="00D0722E" w14:paraId="1CE2F046" w14:textId="77777777">
        <w:trPr>
          <w:trHeight w:val="782"/>
        </w:trPr>
        <w:tc>
          <w:tcPr>
            <w:tcW w:w="607" w:type="pct"/>
            <w:vAlign w:val="center"/>
          </w:tcPr>
          <w:p w14:paraId="39FEF216" w14:textId="77777777" w:rsidR="00D0722E" w:rsidRDefault="00000000">
            <w:r>
              <w:t>20.</w:t>
            </w:r>
          </w:p>
        </w:tc>
        <w:tc>
          <w:tcPr>
            <w:tcW w:w="2531" w:type="pct"/>
            <w:vAlign w:val="center"/>
          </w:tcPr>
          <w:p w14:paraId="0499FD2E" w14:textId="77777777" w:rsidR="00D0722E" w:rsidRDefault="00000000">
            <w:r>
              <w:t>Grad Varaždin</w:t>
            </w:r>
          </w:p>
        </w:tc>
        <w:tc>
          <w:tcPr>
            <w:tcW w:w="967" w:type="pct"/>
            <w:vAlign w:val="center"/>
          </w:tcPr>
          <w:p w14:paraId="22927041" w14:textId="77777777" w:rsidR="00D0722E" w:rsidRDefault="00000000">
            <w:r>
              <w:t> </w:t>
            </w:r>
          </w:p>
        </w:tc>
        <w:tc>
          <w:tcPr>
            <w:tcW w:w="893" w:type="pct"/>
            <w:vAlign w:val="center"/>
          </w:tcPr>
          <w:p w14:paraId="66E93D56" w14:textId="77777777" w:rsidR="00D0722E" w:rsidRDefault="00000000">
            <w:r>
              <w:t>1.920.183,78</w:t>
            </w:r>
          </w:p>
        </w:tc>
      </w:tr>
      <w:tr w:rsidR="00D0722E" w14:paraId="69FBEDB8" w14:textId="77777777">
        <w:trPr>
          <w:trHeight w:val="542"/>
        </w:trPr>
        <w:tc>
          <w:tcPr>
            <w:tcW w:w="607" w:type="pct"/>
            <w:vAlign w:val="center"/>
          </w:tcPr>
          <w:p w14:paraId="492873B6" w14:textId="77777777" w:rsidR="00D0722E" w:rsidRDefault="00000000">
            <w:r>
              <w:t>UKUPNO</w:t>
            </w:r>
          </w:p>
        </w:tc>
        <w:tc>
          <w:tcPr>
            <w:tcW w:w="2531" w:type="pct"/>
            <w:vAlign w:val="center"/>
          </w:tcPr>
          <w:p w14:paraId="2FEBF57E" w14:textId="77777777" w:rsidR="00D0722E" w:rsidRDefault="00000000">
            <w:r>
              <w:t>VIŠKOVI/MANJKOVI</w:t>
            </w:r>
          </w:p>
        </w:tc>
        <w:tc>
          <w:tcPr>
            <w:tcW w:w="967" w:type="pct"/>
            <w:vAlign w:val="center"/>
          </w:tcPr>
          <w:p w14:paraId="0A35BD97" w14:textId="77777777" w:rsidR="00D0722E" w:rsidRDefault="00000000">
            <w:r>
              <w:t>255.975,87</w:t>
            </w:r>
          </w:p>
        </w:tc>
        <w:tc>
          <w:tcPr>
            <w:tcW w:w="893" w:type="pct"/>
            <w:vAlign w:val="center"/>
          </w:tcPr>
          <w:p w14:paraId="4AB70307" w14:textId="77777777" w:rsidR="00D0722E" w:rsidRDefault="00000000">
            <w:r>
              <w:t>4.956.929,76</w:t>
            </w:r>
          </w:p>
        </w:tc>
      </w:tr>
      <w:tr w:rsidR="00D0722E" w14:paraId="0A91EF72" w14:textId="77777777">
        <w:trPr>
          <w:trHeight w:val="542"/>
        </w:trPr>
        <w:tc>
          <w:tcPr>
            <w:tcW w:w="607" w:type="pct"/>
            <w:vAlign w:val="center"/>
          </w:tcPr>
          <w:p w14:paraId="00DBA54F" w14:textId="77777777" w:rsidR="00D0722E" w:rsidRDefault="00000000">
            <w:r>
              <w:t> </w:t>
            </w:r>
          </w:p>
        </w:tc>
        <w:tc>
          <w:tcPr>
            <w:tcW w:w="2531" w:type="pct"/>
            <w:vAlign w:val="center"/>
          </w:tcPr>
          <w:p w14:paraId="056165AD" w14:textId="77777777" w:rsidR="00D0722E" w:rsidRDefault="00000000">
            <w:r>
              <w:t>SVEUKUPNO MANJAK</w:t>
            </w:r>
          </w:p>
        </w:tc>
        <w:tc>
          <w:tcPr>
            <w:tcW w:w="967" w:type="pct"/>
            <w:vAlign w:val="center"/>
          </w:tcPr>
          <w:p w14:paraId="04864424" w14:textId="77777777" w:rsidR="00D0722E" w:rsidRDefault="00000000">
            <w:r>
              <w:t> </w:t>
            </w:r>
          </w:p>
        </w:tc>
        <w:tc>
          <w:tcPr>
            <w:tcW w:w="893" w:type="pct"/>
            <w:vAlign w:val="center"/>
          </w:tcPr>
          <w:p w14:paraId="2DF0D115" w14:textId="77777777" w:rsidR="00D0722E" w:rsidRDefault="00000000">
            <w:r>
              <w:t>4.700.953,89</w:t>
            </w:r>
          </w:p>
        </w:tc>
      </w:tr>
    </w:tbl>
    <w:p w14:paraId="1B9B9E24" w14:textId="77777777" w:rsidR="00D0722E" w:rsidRDefault="00000000">
      <w:pPr>
        <w:pStyle w:val="Caption"/>
        <w:keepNext/>
      </w:pPr>
      <w:r>
        <w:fldChar w:fldCharType="begin"/>
      </w:r>
      <w:r>
        <w:instrText>SEQ TABLE \* ARABIC</w:instrText>
      </w:r>
      <w:r>
        <w:fldChar w:fldCharType="end"/>
      </w:r>
      <w:r>
        <w:t xml:space="preserve">  </w:t>
      </w:r>
    </w:p>
    <w:p w14:paraId="3C0E879F" w14:textId="77777777" w:rsidR="00D0722E" w:rsidRDefault="00000000">
      <w:pPr>
        <w:jc w:val="both"/>
      </w:pPr>
      <w:r>
        <w:t xml:space="preserve">U 2025. godini sve škole, uključujući Centar Tomislav Špoljar, godinu su završile u manjku. Najveći dio manjka  ostvaren je zbog ukidanja kontinuiranih rashoda propisanog novim Pravilnikom o proračunskom računovodstvu i računskom planu. Naime, u 2025. godini plaće za prosinac 2024. godine financirane iz Ministarstva znanosti i obrazovanja, koje su dosada bile iskazane kao kontinirani rashod, ove godine iskazane su kao rashod, pa su tako škole u ovoj godini imale 13 rashoda za plaće umjesto dosadašnjih 12 rashoda i zbog toga ostvarile velik dio manjka u kojem su završile godinu. Ukidanjem kontinuiranog rashoda plaće su se morale evidentirati prema načelu nastanka događaja, pa je u 2025. godini uz redovnih 12 obračuna </w:t>
      </w:r>
      <w:r>
        <w:lastRenderedPageBreak/>
        <w:t>knjižena i plaća za prosinac 2024. isplaćena u siječnju 2025. Time je u jednoj proračunskoj godini evidentirano 13 plaća, što je jednokratno povećalo rashode i uzrokovalo manjak.</w:t>
      </w:r>
    </w:p>
    <w:p w14:paraId="1475AF9D" w14:textId="77777777" w:rsidR="00D0722E" w:rsidRDefault="00D0722E"/>
    <w:sectPr w:rsidR="00D072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7793B"/>
    <w:multiLevelType w:val="hybridMultilevel"/>
    <w:tmpl w:val="9F7243E8"/>
    <w:name w:val="disc"/>
    <w:lvl w:ilvl="0" w:tplc="A328E42A">
      <w:start w:val="1"/>
      <w:numFmt w:val="bullet"/>
      <w:lvlText w:val="•"/>
      <w:lvlJc w:val="left"/>
      <w:pPr>
        <w:ind w:left="720" w:hanging="360"/>
      </w:pPr>
    </w:lvl>
    <w:lvl w:ilvl="1" w:tplc="DE2CB78C">
      <w:start w:val="1"/>
      <w:numFmt w:val="bullet"/>
      <w:lvlText w:val="•"/>
      <w:lvlJc w:val="left"/>
      <w:pPr>
        <w:ind w:left="1440" w:hanging="360"/>
      </w:pPr>
    </w:lvl>
    <w:lvl w:ilvl="2" w:tplc="FFA4CD6C">
      <w:start w:val="1"/>
      <w:numFmt w:val="bullet"/>
      <w:lvlText w:val="•"/>
      <w:lvlJc w:val="left"/>
      <w:pPr>
        <w:ind w:left="2160" w:hanging="360"/>
      </w:pPr>
    </w:lvl>
    <w:lvl w:ilvl="3" w:tplc="421EFB3C">
      <w:start w:val="1"/>
      <w:numFmt w:val="bullet"/>
      <w:lvlText w:val="•"/>
      <w:lvlJc w:val="left"/>
      <w:pPr>
        <w:ind w:left="2880" w:hanging="360"/>
      </w:pPr>
    </w:lvl>
    <w:lvl w:ilvl="4" w:tplc="AE846F78">
      <w:start w:val="1"/>
      <w:numFmt w:val="bullet"/>
      <w:lvlText w:val="•"/>
      <w:lvlJc w:val="left"/>
      <w:pPr>
        <w:ind w:left="3600" w:hanging="360"/>
      </w:pPr>
    </w:lvl>
    <w:lvl w:ilvl="5" w:tplc="B418875E">
      <w:start w:val="1"/>
      <w:numFmt w:val="bullet"/>
      <w:lvlText w:val="•"/>
      <w:lvlJc w:val="left"/>
      <w:pPr>
        <w:ind w:left="4320" w:hanging="360"/>
      </w:pPr>
    </w:lvl>
    <w:lvl w:ilvl="6" w:tplc="C8329D86">
      <w:start w:val="1"/>
      <w:numFmt w:val="bullet"/>
      <w:lvlText w:val="•"/>
      <w:lvlJc w:val="left"/>
      <w:pPr>
        <w:ind w:left="5040" w:hanging="360"/>
      </w:pPr>
    </w:lvl>
    <w:lvl w:ilvl="7" w:tplc="CB1C6F5A">
      <w:start w:val="1"/>
      <w:numFmt w:val="bullet"/>
      <w:lvlText w:val="•"/>
      <w:lvlJc w:val="left"/>
      <w:pPr>
        <w:ind w:left="5760" w:hanging="360"/>
      </w:pPr>
    </w:lvl>
    <w:lvl w:ilvl="8" w:tplc="5394CA90">
      <w:start w:val="1"/>
      <w:numFmt w:val="bullet"/>
      <w:lvlText w:val="•"/>
      <w:lvlJc w:val="left"/>
      <w:pPr>
        <w:ind w:left="6480" w:hanging="360"/>
      </w:pPr>
    </w:lvl>
  </w:abstractNum>
  <w:num w:numId="1" w16cid:durableId="20729258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2E"/>
    <w:rsid w:val="003E64F0"/>
    <w:rsid w:val="0071678C"/>
    <w:rsid w:val="009D2ED6"/>
    <w:rsid w:val="00C7039A"/>
    <w:rsid w:val="00D0722E"/>
    <w:rsid w:val="00E25F9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1D25"/>
  <w15:docId w15:val="{7F2F8E2C-A446-4255-B1C0-774E384C0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pPr>
      <w:spacing w:after="0" w:line="240" w:lineRule="auto"/>
      <w:ind w:left="720"/>
      <w:contextualSpacing/>
    </w:pPr>
  </w:style>
  <w:style w:type="paragraph" w:styleId="Caption">
    <w:name w:val="caption"/>
    <w:basedOn w:val="Normal"/>
    <w:next w:val="Normal"/>
    <w:unhideWhenUsed/>
    <w:qFormat/>
    <w:pPr>
      <w:spacing w:after="200"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41</Pages>
  <Words>11245</Words>
  <Characters>64103</Characters>
  <Application>Microsoft Office Word</Application>
  <DocSecurity>0</DocSecurity>
  <Lines>534</Lines>
  <Paragraphs>150</Paragraphs>
  <ScaleCrop>false</ScaleCrop>
  <Company/>
  <LinksUpToDate>false</LinksUpToDate>
  <CharactersWithSpaces>75198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Cafuk</dc:creator>
  <cp:lastModifiedBy>mcafuk2021@outlook.com</cp:lastModifiedBy>
  <cp:revision>4</cp:revision>
  <dcterms:created xsi:type="dcterms:W3CDTF">2026-02-27T13:24:00Z</dcterms:created>
  <dcterms:modified xsi:type="dcterms:W3CDTF">2026-03-02T06:59:00Z</dcterms:modified>
</cp:coreProperties>
</file>