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E" w:rsidRPr="001458B8" w:rsidRDefault="00211B4E">
      <w:pPr>
        <w:rPr>
          <w:b/>
        </w:rPr>
      </w:pPr>
      <w:bookmarkStart w:id="0" w:name="_GoBack"/>
      <w:bookmarkEnd w:id="0"/>
      <w:r w:rsidRPr="001458B8">
        <w:rPr>
          <w:b/>
        </w:rPr>
        <w:t>BILJEŠKE UZ FINANCIJSKI IZVJEŠ</w:t>
      </w:r>
      <w:r w:rsidR="005E6EF7">
        <w:rPr>
          <w:b/>
        </w:rPr>
        <w:t>TAJ ZA RAZDOBLJE 01.01. DO 31.12.2017. GODINE</w:t>
      </w:r>
    </w:p>
    <w:p w:rsidR="00211B4E" w:rsidRDefault="00211B4E" w:rsidP="001458B8">
      <w:pPr>
        <w:pStyle w:val="Bezproreda"/>
        <w:rPr>
          <w:b/>
        </w:rPr>
      </w:pPr>
      <w:r w:rsidRPr="00FF7DA6">
        <w:rPr>
          <w:b/>
        </w:rPr>
        <w:t>Obveznik: JAVNA USTANOVA GALERIJSKI CENTAR VARAŽDIN</w:t>
      </w:r>
    </w:p>
    <w:p w:rsidR="00FF7DA6" w:rsidRPr="00FF7DA6" w:rsidRDefault="00FF7DA6" w:rsidP="001458B8">
      <w:pPr>
        <w:pStyle w:val="Bezproreda"/>
        <w:rPr>
          <w:b/>
        </w:rPr>
      </w:pPr>
    </w:p>
    <w:p w:rsidR="00211B4E" w:rsidRDefault="00211B4E" w:rsidP="001458B8">
      <w:pPr>
        <w:pStyle w:val="Bezproreda"/>
      </w:pPr>
      <w:r>
        <w:t>Adresa: Uska ulica 7</w:t>
      </w:r>
    </w:p>
    <w:p w:rsidR="00211B4E" w:rsidRDefault="00211B4E" w:rsidP="001458B8">
      <w:pPr>
        <w:pStyle w:val="Bezproreda"/>
      </w:pPr>
      <w:r>
        <w:t>Šifra županije: 5</w:t>
      </w:r>
    </w:p>
    <w:p w:rsidR="00211B4E" w:rsidRDefault="00211B4E" w:rsidP="001458B8">
      <w:pPr>
        <w:pStyle w:val="Bezproreda"/>
      </w:pPr>
      <w:r>
        <w:t>Šifra općine: 472</w:t>
      </w:r>
    </w:p>
    <w:p w:rsidR="00211B4E" w:rsidRDefault="00211B4E" w:rsidP="001458B8">
      <w:pPr>
        <w:pStyle w:val="Bezproreda"/>
      </w:pPr>
      <w:r>
        <w:t>Matični broj: 01849719</w:t>
      </w:r>
    </w:p>
    <w:p w:rsidR="00211B4E" w:rsidRDefault="00211B4E" w:rsidP="001458B8">
      <w:pPr>
        <w:pStyle w:val="Bezproreda"/>
      </w:pPr>
      <w:r>
        <w:t>OIB: 35525556179</w:t>
      </w:r>
    </w:p>
    <w:p w:rsidR="00211B4E" w:rsidRDefault="00211B4E" w:rsidP="001458B8">
      <w:pPr>
        <w:pStyle w:val="Bezproreda"/>
      </w:pPr>
      <w:r>
        <w:t>Razina: 21</w:t>
      </w:r>
    </w:p>
    <w:p w:rsidR="00211B4E" w:rsidRDefault="00211B4E" w:rsidP="001458B8">
      <w:pPr>
        <w:pStyle w:val="Bezproreda"/>
      </w:pPr>
      <w:r>
        <w:t xml:space="preserve">Šifra djelatnosti: 9102-djelatnosti muzeja </w:t>
      </w:r>
    </w:p>
    <w:p w:rsidR="00211B4E" w:rsidRDefault="00211B4E" w:rsidP="00FF7DA6">
      <w:pPr>
        <w:jc w:val="both"/>
      </w:pPr>
    </w:p>
    <w:p w:rsidR="00211B4E" w:rsidRDefault="00211B4E" w:rsidP="00FF7DA6">
      <w:pPr>
        <w:jc w:val="both"/>
      </w:pPr>
      <w:r>
        <w:tab/>
        <w:t xml:space="preserve">Javna ustanova Galerijski centar Varaždin proračunski je korisnik jedinice lokalne i područne ( regionalne) samouprave. Financira se iz Proračuna Grada, manjim dijelom iz nadležnog Ministarstva i tekućih donacija županije. Vrlo mali udio u prihodima čine vlastiti prihodi od pružanja usluga. </w:t>
      </w:r>
    </w:p>
    <w:p w:rsidR="00211B4E" w:rsidRDefault="00211B4E" w:rsidP="00FF7DA6">
      <w:pPr>
        <w:jc w:val="both"/>
      </w:pPr>
      <w:r>
        <w:tab/>
        <w:t xml:space="preserve">Kao javna ustanova u kulturi orijentirana je na provedbu specifičnih projekata u kulturi, organizaciju i provedbu izložaba, organizaciju multimedijalnih događanja u kulturi i slično. </w:t>
      </w:r>
      <w:r w:rsidR="00FF7DA6">
        <w:t xml:space="preserve">Ovlaštena osoba za zastupanje je ravnatelj ustanove mr. Ivan </w:t>
      </w:r>
      <w:proofErr w:type="spellStart"/>
      <w:r w:rsidR="00FF7DA6">
        <w:t>Mesek</w:t>
      </w:r>
      <w:proofErr w:type="spellEnd"/>
      <w:r w:rsidR="00FF7DA6">
        <w:t xml:space="preserve">. </w:t>
      </w:r>
    </w:p>
    <w:p w:rsidR="000B63DE" w:rsidRDefault="00211B4E" w:rsidP="00FF7DA6">
      <w:pPr>
        <w:jc w:val="both"/>
      </w:pPr>
      <w:r>
        <w:tab/>
        <w:t xml:space="preserve">JU Galerijski centar nema danih niti primljenih dugoročnih niti kratkoročnih kredita i zajmova pa se tablice koje su obavezne u bilješkama vezanim uz bilancu predaju nepopunjene u privitku. </w:t>
      </w:r>
    </w:p>
    <w:p w:rsidR="000B63DE" w:rsidRDefault="000B63DE" w:rsidP="00FF7DA6">
      <w:pPr>
        <w:jc w:val="both"/>
      </w:pPr>
      <w:r>
        <w:tab/>
        <w:t>OBRAZAC PR-RAS</w:t>
      </w:r>
    </w:p>
    <w:p w:rsidR="005E6EF7" w:rsidRDefault="005E6EF7" w:rsidP="00FF7DA6">
      <w:pPr>
        <w:jc w:val="both"/>
      </w:pPr>
      <w:r>
        <w:tab/>
        <w:t xml:space="preserve">Značajnija odstupanja u odnosu na ostvarenje prethodne godine su: </w:t>
      </w:r>
    </w:p>
    <w:p w:rsidR="00211B4E" w:rsidRDefault="00C82B7B" w:rsidP="00FF7DA6">
      <w:pPr>
        <w:jc w:val="both"/>
      </w:pPr>
      <w:r>
        <w:t>AOP 058 – Tekuće pomoći od izvanproračunskih korisnika ove godine ne bilježi podatak a prošle godi</w:t>
      </w:r>
      <w:r w:rsidR="00EB077E">
        <w:t>ne se odnosio na prihod od Hrvatskog zavoda za zapošljavanje  za uplatu doprinosa  osobe</w:t>
      </w:r>
      <w:r>
        <w:t xml:space="preserve"> na stručnom osposobljavanju za rad bez zasnivanja radnog odnosa. </w:t>
      </w:r>
    </w:p>
    <w:p w:rsidR="00011D66" w:rsidRDefault="00011D66" w:rsidP="00FF7DA6">
      <w:pPr>
        <w:jc w:val="both"/>
      </w:pPr>
      <w:r>
        <w:t xml:space="preserve">A0P 064 – Tekuće pomoći proračunskim korisnicima iz proračuna koji im nije nadležan manji je u odnosu na prošlu godinu za prihod iz Županijskog proračuna koji ove godine nije ostvaren. </w:t>
      </w:r>
    </w:p>
    <w:p w:rsidR="00011D66" w:rsidRDefault="00106638" w:rsidP="00FF7DA6">
      <w:pPr>
        <w:jc w:val="both"/>
      </w:pPr>
      <w:r>
        <w:t xml:space="preserve">A0P 126  - Prihodi od pruženih usluga  bilježe indeks 256,0 zbog ugovora o poslovnoj suradnji između Muzeja suvremene umjetnosti Istre i JU Galerijski centar u realizaciji manifestacije 16. Dani performansa. </w:t>
      </w:r>
    </w:p>
    <w:p w:rsidR="00F144AD" w:rsidRDefault="00F144AD" w:rsidP="00FF7DA6">
      <w:pPr>
        <w:jc w:val="both"/>
      </w:pPr>
      <w:r>
        <w:t xml:space="preserve">A0P 133 – Prihodi iz nadležnog proračuna za financiranje rashoda za nabavu nefinancijske imovine, ove godine nema podatka jer nije bilo nabavki nefinancijske imovine iz proračunskih sredstava. </w:t>
      </w:r>
    </w:p>
    <w:p w:rsidR="00F144AD" w:rsidRDefault="00F144AD" w:rsidP="00FF7DA6">
      <w:pPr>
        <w:jc w:val="both"/>
      </w:pPr>
      <w:r>
        <w:t>A0P 162 – Službena putovanja – prošle godine nije bilo na toj pozi</w:t>
      </w:r>
      <w:r w:rsidR="007F204C">
        <w:t xml:space="preserve">ciji troškova a ove godine trošak se odnosi </w:t>
      </w:r>
      <w:r>
        <w:t xml:space="preserve"> na službena putovanja ravnatelja ustanove </w:t>
      </w:r>
      <w:r w:rsidR="007F204C">
        <w:t xml:space="preserve">s ciljem  preuzimanja radova za izložbe i povrata umjetnina. </w:t>
      </w:r>
    </w:p>
    <w:p w:rsidR="00D437D5" w:rsidRDefault="00D437D5" w:rsidP="00FF7DA6">
      <w:pPr>
        <w:jc w:val="both"/>
      </w:pPr>
      <w:r>
        <w:t xml:space="preserve">A0P 179 – Zakupnine i najamnine – odnosi se na najam poslovnog prostora u kojem djeluje Javna ustanova Galerijski centar. Prošle godine nije se plaćala najamnina u skladu s ugovorom o zakupu. </w:t>
      </w:r>
    </w:p>
    <w:p w:rsidR="00D437D5" w:rsidRDefault="00D437D5" w:rsidP="00FF7DA6">
      <w:pPr>
        <w:jc w:val="both"/>
      </w:pPr>
      <w:r>
        <w:t xml:space="preserve">A0P 181 – Intelektualne i osobne usluge porasle su u </w:t>
      </w:r>
      <w:r w:rsidR="00057B00">
        <w:t xml:space="preserve">odnosu na 2016. godinu za 43,6% zbog većeg broja događanja u kulturi koje </w:t>
      </w:r>
      <w:r w:rsidR="00FF7DA6">
        <w:t xml:space="preserve">je organizirala javna ustanova i koje su vezane uz programsku djelatnost ustanove. </w:t>
      </w:r>
      <w:r w:rsidR="00057B00">
        <w:t xml:space="preserve">Prvenstveno se to odnosi na veći broj  </w:t>
      </w:r>
      <w:r w:rsidR="00E53FED">
        <w:t xml:space="preserve">autorskih </w:t>
      </w:r>
      <w:r w:rsidR="00057B00">
        <w:t xml:space="preserve">honorara za angažman umjetnika. </w:t>
      </w:r>
    </w:p>
    <w:p w:rsidR="001458B8" w:rsidRDefault="001458B8" w:rsidP="00FF7DA6">
      <w:pPr>
        <w:jc w:val="both"/>
      </w:pPr>
      <w:r>
        <w:lastRenderedPageBreak/>
        <w:tab/>
        <w:t>Obrazac OBVEZE odnosi se na obaveze za materijalne rashode koji će biti plaćen</w:t>
      </w:r>
      <w:r w:rsidR="00FF7DA6">
        <w:t>i početkom siječnja 2018. godine,</w:t>
      </w:r>
      <w:r>
        <w:t xml:space="preserve"> obavezu za pl</w:t>
      </w:r>
      <w:r w:rsidR="00FF7DA6">
        <w:t>aću zaposlenika za prosinac 2017</w:t>
      </w:r>
      <w:r>
        <w:t>.</w:t>
      </w:r>
      <w:r w:rsidR="00FF7DA6">
        <w:t xml:space="preserve"> isplaćenu u siječnju 2018. godine i  obaveze za isplatu honorara također podmirene u siječnju 2018. godine. </w:t>
      </w:r>
    </w:p>
    <w:p w:rsidR="001458B8" w:rsidRDefault="001458B8" w:rsidP="00FF7DA6">
      <w:pPr>
        <w:jc w:val="both"/>
      </w:pPr>
      <w:r>
        <w:tab/>
        <w:t xml:space="preserve">Prema funkcijskoj klasifikaciji Galerijski centar Varaždin obavlja funkcije službe kulture u sklopu rekreacije, kulture i religije. </w:t>
      </w:r>
    </w:p>
    <w:p w:rsidR="001458B8" w:rsidRDefault="001458B8" w:rsidP="00FF7DA6">
      <w:pPr>
        <w:jc w:val="both"/>
      </w:pPr>
      <w:r>
        <w:tab/>
        <w:t xml:space="preserve">Obrazac VRIO predan je nepopunjen. </w:t>
      </w:r>
    </w:p>
    <w:p w:rsidR="00FF7DA6" w:rsidRDefault="00FF7DA6" w:rsidP="00FF7DA6">
      <w:pPr>
        <w:jc w:val="both"/>
      </w:pPr>
    </w:p>
    <w:p w:rsidR="00FF7DA6" w:rsidRDefault="00FF7DA6" w:rsidP="00FF7DA6">
      <w:pPr>
        <w:jc w:val="both"/>
      </w:pPr>
    </w:p>
    <w:p w:rsidR="001458B8" w:rsidRDefault="001458B8" w:rsidP="00FF7D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ustanove:</w:t>
      </w:r>
    </w:p>
    <w:p w:rsidR="001458B8" w:rsidRDefault="001458B8" w:rsidP="00FF7D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Mr. Ivan </w:t>
      </w:r>
      <w:proofErr w:type="spellStart"/>
      <w:r>
        <w:t>Mesek</w:t>
      </w:r>
      <w:proofErr w:type="spellEnd"/>
      <w:r>
        <w:t xml:space="preserve"> </w:t>
      </w:r>
    </w:p>
    <w:p w:rsidR="00E53FED" w:rsidRDefault="00E53FED" w:rsidP="00FF7DA6">
      <w:pPr>
        <w:jc w:val="both"/>
      </w:pPr>
    </w:p>
    <w:sectPr w:rsidR="00E5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4E"/>
    <w:rsid w:val="00011D66"/>
    <w:rsid w:val="00057B00"/>
    <w:rsid w:val="000B63DE"/>
    <w:rsid w:val="000E075E"/>
    <w:rsid w:val="00106638"/>
    <w:rsid w:val="001458B8"/>
    <w:rsid w:val="001C3B7F"/>
    <w:rsid w:val="00211B4E"/>
    <w:rsid w:val="005E6EF7"/>
    <w:rsid w:val="006B7FE0"/>
    <w:rsid w:val="007F204C"/>
    <w:rsid w:val="008A6370"/>
    <w:rsid w:val="00C82B7B"/>
    <w:rsid w:val="00D437D5"/>
    <w:rsid w:val="00E53FED"/>
    <w:rsid w:val="00EB077E"/>
    <w:rsid w:val="00F144AD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345CC-F75C-4A96-A7F7-6F0C007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8B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2</cp:revision>
  <cp:lastPrinted>2018-01-29T11:29:00Z</cp:lastPrinted>
  <dcterms:created xsi:type="dcterms:W3CDTF">2018-01-29T12:16:00Z</dcterms:created>
  <dcterms:modified xsi:type="dcterms:W3CDTF">2018-01-29T12:16:00Z</dcterms:modified>
</cp:coreProperties>
</file>