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jc w:val="center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02"/>
        <w:gridCol w:w="10915"/>
      </w:tblGrid>
      <w:tr w:rsidR="00601DDC" w:rsidTr="00B75AF1">
        <w:trPr>
          <w:trHeight w:val="1383"/>
          <w:jc w:val="center"/>
        </w:trPr>
        <w:tc>
          <w:tcPr>
            <w:tcW w:w="14317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ED7" w:rsidRDefault="00601DDC" w:rsidP="00B75A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 NACRTU</w:t>
            </w:r>
          </w:p>
          <w:p w:rsidR="002D2ED7" w:rsidRPr="002D2ED7" w:rsidRDefault="002D2ED7" w:rsidP="00B75AF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2E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Odluke o</w:t>
            </w:r>
            <w:r w:rsidR="00A630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 xml:space="preserve"> poticanju gospodarskih investicija na području Grada Varaždina</w:t>
            </w:r>
          </w:p>
          <w:p w:rsidR="00601DDC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ZAINTERESIRANOM JAVNOŠĆU</w:t>
            </w:r>
          </w:p>
        </w:tc>
      </w:tr>
      <w:tr w:rsidR="00601DDC" w:rsidTr="00B75AF1">
        <w:trPr>
          <w:trHeight w:val="1291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>RAZLOZI DONOŠENJA AKTA</w:t>
            </w:r>
          </w:p>
        </w:tc>
        <w:tc>
          <w:tcPr>
            <w:tcW w:w="10915" w:type="dxa"/>
            <w:tcBorders>
              <w:top w:val="single" w:sz="18" w:space="0" w:color="auto"/>
            </w:tcBorders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Pr="00B75AF1" w:rsidRDefault="002D2ED7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Odluka se donosi radi utvrđivanja </w:t>
            </w:r>
            <w:r w:rsidR="00A630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oblika </w:t>
            </w: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poticaja koje mogu ostvariti investitori </w:t>
            </w:r>
            <w:r w:rsidR="00A630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području Grada Varaždina </w:t>
            </w: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sukladno veličini inv</w:t>
            </w:r>
            <w:r w:rsidR="00A630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esticije i broju novozaposlenih i uvjetima te postupku ostvarivanja poticaja.</w:t>
            </w:r>
          </w:p>
          <w:p w:rsidR="00456F98" w:rsidRPr="00B75AF1" w:rsidRDefault="00456F98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6F98" w:rsidTr="00B75AF1">
        <w:trPr>
          <w:trHeight w:val="1304"/>
          <w:jc w:val="center"/>
        </w:trPr>
        <w:tc>
          <w:tcPr>
            <w:tcW w:w="3402" w:type="dxa"/>
            <w:vAlign w:val="center"/>
          </w:tcPr>
          <w:p w:rsidR="00456F98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>CILJEVI PROVOĐENJA SAVJETOVANJA</w:t>
            </w:r>
          </w:p>
        </w:tc>
        <w:tc>
          <w:tcPr>
            <w:tcW w:w="10915" w:type="dxa"/>
            <w:vAlign w:val="center"/>
          </w:tcPr>
          <w:p w:rsidR="00601DDC" w:rsidRPr="00B75AF1" w:rsidRDefault="00B75AF1" w:rsidP="00B75A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hAnsi="Times New Roman" w:cs="Times New Roman"/>
                <w:sz w:val="24"/>
              </w:rPr>
              <w:t xml:space="preserve">Savjetovanje se provodi radi </w:t>
            </w:r>
            <w:r w:rsidR="00175B2F" w:rsidRPr="00B75AF1">
              <w:rPr>
                <w:rFonts w:ascii="Times New Roman" w:hAnsi="Times New Roman" w:cs="Times New Roman"/>
                <w:sz w:val="24"/>
              </w:rPr>
              <w:t>dobivanje povratnih informacija od zainteresirane javnosti u svezi</w:t>
            </w:r>
            <w:r w:rsidRPr="00B75A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5B2F" w:rsidRPr="00B75AF1">
              <w:rPr>
                <w:rFonts w:ascii="Times New Roman" w:hAnsi="Times New Roman" w:cs="Times New Roman"/>
                <w:sz w:val="24"/>
              </w:rPr>
              <w:t>predložen</w:t>
            </w:r>
            <w:r w:rsidRPr="00B75AF1">
              <w:rPr>
                <w:rFonts w:ascii="Times New Roman" w:hAnsi="Times New Roman" w:cs="Times New Roman"/>
                <w:sz w:val="24"/>
              </w:rPr>
              <w:t>og načina prodaje zemljišta i predviđenih poticaja investitorima.</w:t>
            </w:r>
          </w:p>
        </w:tc>
      </w:tr>
      <w:tr w:rsidR="00601DDC" w:rsidTr="00B75AF1">
        <w:trPr>
          <w:jc w:val="center"/>
        </w:trPr>
        <w:tc>
          <w:tcPr>
            <w:tcW w:w="3402" w:type="dxa"/>
            <w:vAlign w:val="center"/>
          </w:tcPr>
          <w:p w:rsidR="00456F98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ROK ZA PODNOŠENJE </w:t>
            </w:r>
            <w:r w:rsidRPr="00B75AF1"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  <w:t>MIŠLJENJA, PRIMJEDBI I PRIJEDLOGA</w:t>
            </w:r>
          </w:p>
        </w:tc>
        <w:tc>
          <w:tcPr>
            <w:tcW w:w="10915" w:type="dxa"/>
            <w:vAlign w:val="center"/>
          </w:tcPr>
          <w:p w:rsidR="00601DDC" w:rsidRPr="00B75AF1" w:rsidRDefault="005B3C3E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  <w:r w:rsidR="00B75AF1"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dana</w:t>
            </w:r>
          </w:p>
        </w:tc>
      </w:tr>
      <w:tr w:rsidR="00601DDC" w:rsidTr="00B75AF1">
        <w:trPr>
          <w:jc w:val="center"/>
        </w:trPr>
        <w:tc>
          <w:tcPr>
            <w:tcW w:w="3402" w:type="dxa"/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ADRESA I NAČIN PODNOŠENJA </w:t>
            </w:r>
            <w:r w:rsidRPr="00B75AF1"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  <w:t>MIŠLJENJA, PRIMJEDBI I PRIJEDLOGA</w:t>
            </w:r>
          </w:p>
        </w:tc>
        <w:tc>
          <w:tcPr>
            <w:tcW w:w="10915" w:type="dxa"/>
            <w:vAlign w:val="center"/>
          </w:tcPr>
          <w:p w:rsid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Varaždin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Upravni odjel za gospodarstvo, turizam i međunarodnu suradnju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P. Preradovića 10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42000 Varaždin</w:t>
            </w:r>
          </w:p>
          <w:p w:rsidR="00601DDC" w:rsidRDefault="00F44684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B75AF1" w:rsidRPr="00AC4F37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gospodarstvo@varazdin.hr</w:t>
              </w:r>
            </w:hyperlink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B75AF1">
        <w:trPr>
          <w:trHeight w:val="938"/>
          <w:jc w:val="center"/>
        </w:trPr>
        <w:tc>
          <w:tcPr>
            <w:tcW w:w="14317" w:type="dxa"/>
            <w:gridSpan w:val="2"/>
            <w:vAlign w:val="center"/>
          </w:tcPr>
          <w:p w:rsidR="00601DDC" w:rsidRPr="00B75AF1" w:rsidRDefault="00456F98" w:rsidP="00B75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javne rasprave  sastavlja izvješće  u kojem su sadržane prihvaćene ili neprihvaćene primjedbe i prijedlozi iz rasprave te ga objavljuje na službenoj Internet stranici Grada. </w:t>
            </w:r>
          </w:p>
        </w:tc>
      </w:tr>
    </w:tbl>
    <w:p w:rsidR="00601DDC" w:rsidRPr="00601DDC" w:rsidRDefault="00601DDC" w:rsidP="0060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B7153" w:rsidRDefault="00601DDC" w:rsidP="00601DDC"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FB7153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1465AA"/>
    <w:rsid w:val="00175B2F"/>
    <w:rsid w:val="002D2ED7"/>
    <w:rsid w:val="00313A66"/>
    <w:rsid w:val="00330A74"/>
    <w:rsid w:val="00343869"/>
    <w:rsid w:val="00456F98"/>
    <w:rsid w:val="005B3C3E"/>
    <w:rsid w:val="00601DDC"/>
    <w:rsid w:val="007339D1"/>
    <w:rsid w:val="009C621F"/>
    <w:rsid w:val="009F0AB1"/>
    <w:rsid w:val="00A630CB"/>
    <w:rsid w:val="00B75AF1"/>
    <w:rsid w:val="00EF0256"/>
    <w:rsid w:val="00F44684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podarstvo@varazd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Tomislav Bogovic</cp:lastModifiedBy>
  <cp:revision>2</cp:revision>
  <dcterms:created xsi:type="dcterms:W3CDTF">2016-05-05T08:43:00Z</dcterms:created>
  <dcterms:modified xsi:type="dcterms:W3CDTF">2016-05-05T08:43:00Z</dcterms:modified>
</cp:coreProperties>
</file>